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drawing>
          <wp:inline>
            <wp:extent cx="543179" cy="905256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3179" cy="9052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  <w:r>
        <w:rPr>
          <w:b w:val="1"/>
          <w:sz w:val="28"/>
        </w:rPr>
        <w:br/>
      </w:r>
      <w:r>
        <w:rPr>
          <w:b w:val="1"/>
          <w:sz w:val="28"/>
        </w:rPr>
        <w:t>РОСТОВСКАЯ ОБЛАСТЬ</w:t>
      </w:r>
      <w:r>
        <w:rPr>
          <w:b w:val="1"/>
          <w:sz w:val="28"/>
        </w:rPr>
        <w:br/>
      </w:r>
      <w:r>
        <w:rPr>
          <w:b w:val="1"/>
          <w:sz w:val="28"/>
        </w:rPr>
        <w:t>ОКТЯБРЬСКИЙ РАЙОН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поселение»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6000000">
      <w:pPr>
        <w:ind/>
        <w:jc w:val="center"/>
        <w:rPr>
          <w:b w:val="1"/>
          <w:sz w:val="28"/>
        </w:rPr>
      </w:pP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РАСПОРЯЖЕНИЕ</w:t>
      </w:r>
    </w:p>
    <w:p w14:paraId="08000000">
      <w:pPr>
        <w:ind/>
        <w:jc w:val="center"/>
        <w:rPr>
          <w:sz w:val="28"/>
        </w:rPr>
      </w:pPr>
    </w:p>
    <w:p w14:paraId="09000000">
      <w:pPr>
        <w:rPr>
          <w:sz w:val="28"/>
        </w:rPr>
      </w:pPr>
      <w:r>
        <w:rPr>
          <w:sz w:val="28"/>
        </w:rPr>
        <w:t>1</w:t>
      </w:r>
      <w:r>
        <w:rPr>
          <w:sz w:val="28"/>
        </w:rPr>
        <w:t>3</w:t>
      </w:r>
      <w:r>
        <w:rPr>
          <w:sz w:val="28"/>
        </w:rPr>
        <w:t>.</w:t>
      </w:r>
      <w:r>
        <w:rPr>
          <w:sz w:val="28"/>
        </w:rPr>
        <w:t>12</w:t>
      </w:r>
      <w:r>
        <w:rPr>
          <w:sz w:val="28"/>
        </w:rPr>
        <w:t>.2018</w:t>
      </w:r>
      <w:r>
        <w:rPr>
          <w:sz w:val="28"/>
        </w:rPr>
        <w:t xml:space="preserve">                     </w:t>
      </w:r>
      <w:r>
        <w:rPr>
          <w:sz w:val="28"/>
        </w:rPr>
        <w:t xml:space="preserve">                            № </w:t>
      </w:r>
      <w:r>
        <w:rPr>
          <w:sz w:val="28"/>
        </w:rPr>
        <w:t>62</w:t>
      </w:r>
      <w:r>
        <w:rPr>
          <w:sz w:val="28"/>
        </w:rPr>
        <w:t xml:space="preserve">                                   п. Новозарянский</w:t>
      </w:r>
    </w:p>
    <w:p w14:paraId="0A000000">
      <w:pPr>
        <w:ind/>
        <w:jc w:val="both"/>
        <w:rPr>
          <w:b w:val="1"/>
          <w:sz w:val="28"/>
        </w:rPr>
      </w:pPr>
    </w:p>
    <w:p w14:paraId="0B000000">
      <w:pPr>
        <w:ind/>
        <w:jc w:val="both"/>
        <w:rPr>
          <w:b w:val="1"/>
          <w:sz w:val="28"/>
        </w:rPr>
      </w:pPr>
    </w:p>
    <w:tbl>
      <w:tblPr>
        <w:tblStyle w:val="Style_1"/>
        <w:tblInd w:type="dxa" w:w="-72"/>
        <w:tblLayout w:type="fixed"/>
      </w:tblPr>
      <w:tblGrid>
        <w:gridCol w:w="5220"/>
      </w:tblGrid>
      <w:tr>
        <w:trPr>
          <w:trHeight w:hRule="atLeast" w:val="360"/>
        </w:trPr>
        <w:tc>
          <w:tcPr>
            <w:tcW w:type="dxa" w:w="5220"/>
          </w:tcPr>
          <w:p w14:paraId="0C000000">
            <w:pPr>
              <w:pStyle w:val="Style_2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 создании комиссии по противодействию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</w:rPr>
              <w:t xml:space="preserve">коррупции в </w:t>
            </w:r>
            <w:r>
              <w:rPr>
                <w:rFonts w:ascii="Times New Roman" w:hAnsi="Times New Roman"/>
                <w:b w:val="0"/>
                <w:sz w:val="28"/>
              </w:rPr>
              <w:t xml:space="preserve">Администрации Мокрологского сельском </w:t>
            </w:r>
            <w:r>
              <w:rPr>
                <w:rFonts w:ascii="Times New Roman" w:hAnsi="Times New Roman"/>
                <w:b w:val="0"/>
                <w:sz w:val="28"/>
              </w:rPr>
              <w:t>поселении,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</w:rPr>
              <w:t>утверждени</w:t>
            </w:r>
            <w:r>
              <w:rPr>
                <w:rFonts w:ascii="Times New Roman" w:hAnsi="Times New Roman"/>
                <w:b w:val="0"/>
                <w:sz w:val="28"/>
              </w:rPr>
              <w:t>я</w:t>
            </w:r>
            <w:r>
              <w:rPr>
                <w:rFonts w:ascii="Times New Roman" w:hAnsi="Times New Roman"/>
                <w:b w:val="0"/>
                <w:sz w:val="28"/>
              </w:rPr>
              <w:t xml:space="preserve">  положения о комиссии</w:t>
            </w:r>
            <w:r>
              <w:rPr>
                <w:rFonts w:ascii="Times New Roman" w:hAnsi="Times New Roman"/>
                <w:b w:val="0"/>
                <w:sz w:val="28"/>
              </w:rPr>
              <w:t xml:space="preserve"> по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</w:rPr>
              <w:t>проти</w:t>
            </w:r>
            <w:r>
              <w:rPr>
                <w:rFonts w:ascii="Times New Roman" w:hAnsi="Times New Roman"/>
                <w:b w:val="0"/>
                <w:sz w:val="28"/>
              </w:rPr>
              <w:t xml:space="preserve">водействию коррупции в Администрации Мокрологского сельском </w:t>
            </w:r>
            <w:r>
              <w:rPr>
                <w:rFonts w:ascii="Times New Roman" w:hAnsi="Times New Roman"/>
                <w:b w:val="0"/>
                <w:sz w:val="28"/>
              </w:rPr>
              <w:t>поселении</w:t>
            </w:r>
            <w:r>
              <w:rPr>
                <w:rFonts w:ascii="Times New Roman" w:hAnsi="Times New Roman"/>
                <w:b w:val="0"/>
                <w:sz w:val="28"/>
              </w:rPr>
              <w:t>.</w:t>
            </w:r>
          </w:p>
          <w:p w14:paraId="0D000000">
            <w:pPr>
              <w:ind w:firstLine="0" w:left="180"/>
              <w:rPr>
                <w:sz w:val="28"/>
              </w:rPr>
            </w:pPr>
          </w:p>
        </w:tc>
      </w:tr>
    </w:tbl>
    <w:p w14:paraId="0E000000">
      <w:pPr>
        <w:ind/>
        <w:jc w:val="both"/>
        <w:rPr>
          <w:sz w:val="28"/>
        </w:rPr>
      </w:pPr>
    </w:p>
    <w:p w14:paraId="0F000000">
      <w:pPr>
        <w:ind/>
        <w:jc w:val="both"/>
        <w:rPr>
          <w:sz w:val="28"/>
        </w:rPr>
      </w:pPr>
    </w:p>
    <w:p w14:paraId="10000000">
      <w:pPr>
        <w:ind/>
        <w:jc w:val="both"/>
        <w:rPr>
          <w:sz w:val="28"/>
        </w:rPr>
      </w:pPr>
    </w:p>
    <w:p w14:paraId="11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02.03.2007 </w:t>
      </w:r>
      <w:r>
        <w:rPr>
          <w:sz w:val="28"/>
        </w:rPr>
        <w:t>№</w:t>
      </w:r>
      <w:r>
        <w:rPr>
          <w:sz w:val="28"/>
        </w:rPr>
        <w:t xml:space="preserve"> 25-ФЗ "О муниципальной службе в Российской Федерации", Федеральным законом от 25.12.2008 </w:t>
      </w:r>
      <w:r>
        <w:rPr>
          <w:sz w:val="28"/>
        </w:rPr>
        <w:t>№</w:t>
      </w:r>
      <w:r>
        <w:rPr>
          <w:sz w:val="28"/>
        </w:rPr>
        <w:t xml:space="preserve"> 273-ФЗ "О противодействии коррупции", Федеральным законом от 06.10.2003 </w:t>
      </w:r>
      <w:r>
        <w:rPr>
          <w:sz w:val="28"/>
        </w:rPr>
        <w:t>№</w:t>
      </w:r>
      <w:r>
        <w:rPr>
          <w:sz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sz w:val="28"/>
        </w:rPr>
        <w:t xml:space="preserve"> Областным Законом  Ростовской области от 12.05.2009 года №218 –ЗС «О противодействии коррупции в Ростовской области»,  </w:t>
      </w:r>
      <w:r>
        <w:rPr>
          <w:sz w:val="28"/>
        </w:rPr>
        <w:t xml:space="preserve">в целях  </w:t>
      </w:r>
      <w:r>
        <w:rPr>
          <w:sz w:val="28"/>
        </w:rPr>
        <w:t>обеспечения мер по противодействию, профилактике коррупции, создания системы стимулов к антикоррупционному поведению и ликвидации условий для коррупции в Администрации Мокрологского сельского поселения, руководствуясь Уставом муниципального образования «Мокрологское сельское поселение»:</w:t>
      </w:r>
    </w:p>
    <w:p w14:paraId="12000000">
      <w:pPr>
        <w:widowControl w:val="0"/>
        <w:ind w:firstLine="709" w:left="567"/>
        <w:jc w:val="both"/>
        <w:rPr>
          <w:sz w:val="28"/>
        </w:rPr>
      </w:pPr>
      <w:r>
        <w:rPr>
          <w:sz w:val="28"/>
        </w:rPr>
        <w:t>1. Создать комиссию по противодействию коррупции в Администрации Мокрологского сельского поселения и утвердить ее состав (приложение 1).</w:t>
      </w:r>
    </w:p>
    <w:p w14:paraId="13000000">
      <w:pPr>
        <w:widowControl w:val="0"/>
        <w:ind w:firstLine="709" w:left="567"/>
        <w:jc w:val="both"/>
        <w:rPr>
          <w:sz w:val="28"/>
        </w:rPr>
      </w:pPr>
      <w:r>
        <w:rPr>
          <w:sz w:val="28"/>
        </w:rPr>
        <w:t>2. Утвердить Положение о комиссии по противодействию коррупции в Администрации Мокрологского сельского поселения Октябрьского района (приложение 2).</w:t>
      </w:r>
    </w:p>
    <w:p w14:paraId="14000000">
      <w:pPr>
        <w:widowControl w:val="0"/>
        <w:ind w:firstLine="709" w:left="567"/>
        <w:jc w:val="both"/>
        <w:rPr>
          <w:sz w:val="28"/>
        </w:rPr>
      </w:pPr>
      <w:r>
        <w:rPr>
          <w:sz w:val="28"/>
        </w:rPr>
        <w:t>3. Контроль за исполнением настоящего распоряжения оставляю за собой.</w:t>
      </w:r>
    </w:p>
    <w:p w14:paraId="15000000">
      <w:pPr>
        <w:widowControl w:val="0"/>
        <w:ind w:firstLine="709" w:left="567"/>
        <w:jc w:val="both"/>
        <w:rPr>
          <w:sz w:val="28"/>
        </w:rPr>
      </w:pPr>
      <w:r>
        <w:rPr>
          <w:sz w:val="28"/>
        </w:rPr>
        <w:t>4. Распоряжение вступает в силу со дня его подписания.</w:t>
      </w:r>
    </w:p>
    <w:p w14:paraId="16000000">
      <w:pPr>
        <w:ind w:firstLine="540" w:left="0"/>
        <w:jc w:val="both"/>
        <w:rPr>
          <w:sz w:val="28"/>
        </w:rPr>
      </w:pPr>
    </w:p>
    <w:p w14:paraId="17000000">
      <w:pPr>
        <w:ind w:firstLine="540" w:left="0"/>
        <w:jc w:val="both"/>
        <w:rPr>
          <w:sz w:val="28"/>
        </w:rPr>
      </w:pPr>
    </w:p>
    <w:p w14:paraId="18000000">
      <w:pPr>
        <w:ind w:firstLine="540" w:left="0"/>
        <w:jc w:val="both"/>
        <w:rPr>
          <w:sz w:val="28"/>
        </w:rPr>
      </w:pPr>
    </w:p>
    <w:p w14:paraId="19000000">
      <w:pPr>
        <w:ind w:firstLine="540" w:left="0"/>
        <w:jc w:val="both"/>
        <w:rPr>
          <w:sz w:val="28"/>
        </w:rPr>
      </w:pPr>
    </w:p>
    <w:p w14:paraId="1A000000">
      <w:pPr>
        <w:ind w:firstLine="540" w:left="0"/>
        <w:jc w:val="both"/>
        <w:rPr>
          <w:sz w:val="28"/>
        </w:rPr>
      </w:pPr>
    </w:p>
    <w:p w14:paraId="1B000000">
      <w:pPr>
        <w:ind/>
        <w:jc w:val="both"/>
        <w:rPr>
          <w:sz w:val="28"/>
        </w:rPr>
      </w:pPr>
    </w:p>
    <w:p w14:paraId="1C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Глав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дминистрации </w:t>
      </w:r>
    </w:p>
    <w:p w14:paraId="1D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</w:t>
      </w:r>
      <w:r>
        <w:rPr>
          <w:b w:val="1"/>
          <w:sz w:val="28"/>
        </w:rPr>
        <w:t xml:space="preserve"> поселения    </w:t>
      </w:r>
      <w:r>
        <w:rPr>
          <w:b w:val="1"/>
          <w:sz w:val="28"/>
        </w:rPr>
        <w:t xml:space="preserve">     </w:t>
      </w:r>
      <w:r>
        <w:rPr>
          <w:b w:val="1"/>
          <w:sz w:val="28"/>
        </w:rPr>
        <w:t xml:space="preserve">               </w:t>
      </w:r>
      <w:r>
        <w:rPr>
          <w:b w:val="1"/>
          <w:sz w:val="28"/>
        </w:rPr>
        <w:t xml:space="preserve">         </w:t>
      </w:r>
      <w:r>
        <w:rPr>
          <w:b w:val="1"/>
          <w:sz w:val="28"/>
        </w:rPr>
        <w:t xml:space="preserve">                 Г.В. Кочин</w:t>
      </w:r>
    </w:p>
    <w:p w14:paraId="1E000000">
      <w:pPr>
        <w:tabs>
          <w:tab w:leader="none" w:pos="4035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ab/>
      </w:r>
    </w:p>
    <w:p w14:paraId="1F000000">
      <w:pPr>
        <w:tabs>
          <w:tab w:leader="none" w:pos="4035" w:val="left"/>
        </w:tabs>
        <w:ind/>
        <w:jc w:val="both"/>
        <w:rPr>
          <w:sz w:val="28"/>
        </w:rPr>
      </w:pPr>
    </w:p>
    <w:p w14:paraId="20000000">
      <w:pPr>
        <w:tabs>
          <w:tab w:leader="none" w:pos="4035" w:val="left"/>
        </w:tabs>
        <w:ind/>
        <w:jc w:val="both"/>
        <w:rPr>
          <w:sz w:val="28"/>
        </w:rPr>
      </w:pPr>
    </w:p>
    <w:p w14:paraId="21000000">
      <w:pPr>
        <w:tabs>
          <w:tab w:leader="none" w:pos="4035" w:val="left"/>
        </w:tabs>
        <w:ind/>
        <w:jc w:val="both"/>
        <w:rPr>
          <w:sz w:val="28"/>
        </w:rPr>
      </w:pPr>
    </w:p>
    <w:p w14:paraId="22000000">
      <w:pPr>
        <w:tabs>
          <w:tab w:leader="none" w:pos="4035" w:val="left"/>
        </w:tabs>
        <w:ind/>
        <w:jc w:val="both"/>
        <w:rPr>
          <w:sz w:val="28"/>
        </w:rPr>
      </w:pPr>
    </w:p>
    <w:p w14:paraId="23000000">
      <w:pPr>
        <w:tabs>
          <w:tab w:leader="none" w:pos="4035" w:val="left"/>
        </w:tabs>
        <w:ind/>
        <w:jc w:val="both"/>
        <w:rPr>
          <w:sz w:val="28"/>
        </w:rPr>
      </w:pPr>
    </w:p>
    <w:p w14:paraId="24000000">
      <w:pPr>
        <w:tabs>
          <w:tab w:leader="none" w:pos="4035" w:val="left"/>
        </w:tabs>
        <w:ind/>
        <w:jc w:val="both"/>
        <w:rPr>
          <w:sz w:val="28"/>
        </w:rPr>
      </w:pPr>
    </w:p>
    <w:p w14:paraId="25000000">
      <w:pPr>
        <w:tabs>
          <w:tab w:leader="none" w:pos="4035" w:val="left"/>
        </w:tabs>
        <w:ind/>
        <w:jc w:val="both"/>
        <w:rPr>
          <w:sz w:val="28"/>
        </w:rPr>
      </w:pPr>
    </w:p>
    <w:p w14:paraId="26000000">
      <w:pPr>
        <w:tabs>
          <w:tab w:leader="none" w:pos="4035" w:val="left"/>
        </w:tabs>
        <w:ind/>
        <w:jc w:val="both"/>
        <w:rPr>
          <w:sz w:val="28"/>
        </w:rPr>
      </w:pPr>
    </w:p>
    <w:p w14:paraId="27000000">
      <w:pPr>
        <w:tabs>
          <w:tab w:leader="none" w:pos="4035" w:val="left"/>
        </w:tabs>
        <w:ind/>
        <w:jc w:val="both"/>
        <w:rPr>
          <w:sz w:val="28"/>
        </w:rPr>
      </w:pPr>
    </w:p>
    <w:p w14:paraId="28000000">
      <w:pPr>
        <w:tabs>
          <w:tab w:leader="none" w:pos="4035" w:val="left"/>
        </w:tabs>
        <w:ind/>
        <w:jc w:val="both"/>
        <w:rPr>
          <w:sz w:val="28"/>
        </w:rPr>
      </w:pPr>
    </w:p>
    <w:p w14:paraId="29000000">
      <w:pPr>
        <w:tabs>
          <w:tab w:leader="none" w:pos="4035" w:val="left"/>
        </w:tabs>
        <w:ind/>
        <w:jc w:val="both"/>
        <w:rPr>
          <w:sz w:val="28"/>
        </w:rPr>
      </w:pPr>
    </w:p>
    <w:p w14:paraId="2A000000">
      <w:pPr>
        <w:tabs>
          <w:tab w:leader="none" w:pos="4035" w:val="left"/>
        </w:tabs>
        <w:ind/>
        <w:jc w:val="both"/>
        <w:rPr>
          <w:sz w:val="28"/>
        </w:rPr>
      </w:pPr>
    </w:p>
    <w:p w14:paraId="2B000000">
      <w:pPr>
        <w:tabs>
          <w:tab w:leader="none" w:pos="4035" w:val="left"/>
        </w:tabs>
        <w:ind/>
        <w:jc w:val="both"/>
        <w:rPr>
          <w:sz w:val="28"/>
        </w:rPr>
      </w:pPr>
    </w:p>
    <w:p w14:paraId="2C000000">
      <w:pPr>
        <w:tabs>
          <w:tab w:leader="none" w:pos="4035" w:val="left"/>
        </w:tabs>
        <w:ind/>
        <w:jc w:val="both"/>
        <w:rPr>
          <w:sz w:val="28"/>
        </w:rPr>
      </w:pPr>
    </w:p>
    <w:p w14:paraId="2D000000">
      <w:pPr>
        <w:tabs>
          <w:tab w:leader="none" w:pos="4035" w:val="left"/>
        </w:tabs>
        <w:ind/>
        <w:jc w:val="both"/>
        <w:rPr>
          <w:sz w:val="28"/>
        </w:rPr>
      </w:pPr>
    </w:p>
    <w:p w14:paraId="2E000000">
      <w:pPr>
        <w:tabs>
          <w:tab w:leader="none" w:pos="4035" w:val="left"/>
        </w:tabs>
        <w:ind/>
        <w:jc w:val="both"/>
        <w:rPr>
          <w:sz w:val="28"/>
        </w:rPr>
      </w:pPr>
    </w:p>
    <w:p w14:paraId="2F000000">
      <w:pPr>
        <w:tabs>
          <w:tab w:leader="none" w:pos="4035" w:val="left"/>
        </w:tabs>
        <w:ind/>
        <w:jc w:val="both"/>
        <w:rPr>
          <w:sz w:val="28"/>
        </w:rPr>
      </w:pPr>
    </w:p>
    <w:p w14:paraId="30000000">
      <w:pPr>
        <w:tabs>
          <w:tab w:leader="none" w:pos="4035" w:val="left"/>
        </w:tabs>
        <w:ind/>
        <w:jc w:val="both"/>
        <w:rPr>
          <w:sz w:val="28"/>
        </w:rPr>
      </w:pPr>
    </w:p>
    <w:p w14:paraId="31000000">
      <w:pPr>
        <w:tabs>
          <w:tab w:leader="none" w:pos="4035" w:val="left"/>
        </w:tabs>
        <w:ind/>
        <w:jc w:val="both"/>
        <w:rPr>
          <w:sz w:val="28"/>
        </w:rPr>
      </w:pPr>
    </w:p>
    <w:p w14:paraId="32000000">
      <w:pPr>
        <w:tabs>
          <w:tab w:leader="none" w:pos="4035" w:val="left"/>
        </w:tabs>
        <w:ind/>
        <w:jc w:val="both"/>
        <w:rPr>
          <w:sz w:val="28"/>
        </w:rPr>
      </w:pPr>
    </w:p>
    <w:p w14:paraId="33000000">
      <w:pPr>
        <w:tabs>
          <w:tab w:leader="none" w:pos="4035" w:val="left"/>
        </w:tabs>
        <w:ind/>
        <w:jc w:val="both"/>
        <w:rPr>
          <w:sz w:val="28"/>
        </w:rPr>
      </w:pPr>
    </w:p>
    <w:p w14:paraId="34000000">
      <w:pPr>
        <w:tabs>
          <w:tab w:leader="none" w:pos="4035" w:val="left"/>
        </w:tabs>
        <w:ind/>
        <w:jc w:val="both"/>
        <w:rPr>
          <w:sz w:val="28"/>
        </w:rPr>
      </w:pPr>
    </w:p>
    <w:p w14:paraId="35000000">
      <w:pPr>
        <w:tabs>
          <w:tab w:leader="none" w:pos="4035" w:val="left"/>
        </w:tabs>
        <w:ind/>
        <w:jc w:val="both"/>
        <w:rPr>
          <w:sz w:val="28"/>
        </w:rPr>
      </w:pPr>
    </w:p>
    <w:p w14:paraId="36000000">
      <w:pPr>
        <w:tabs>
          <w:tab w:leader="none" w:pos="4035" w:val="left"/>
        </w:tabs>
        <w:ind/>
        <w:jc w:val="both"/>
        <w:rPr>
          <w:sz w:val="28"/>
        </w:rPr>
      </w:pPr>
    </w:p>
    <w:p w14:paraId="37000000">
      <w:pPr>
        <w:tabs>
          <w:tab w:leader="none" w:pos="4035" w:val="left"/>
        </w:tabs>
        <w:ind/>
        <w:jc w:val="both"/>
        <w:rPr>
          <w:sz w:val="28"/>
        </w:rPr>
      </w:pPr>
    </w:p>
    <w:p w14:paraId="38000000">
      <w:pPr>
        <w:tabs>
          <w:tab w:leader="none" w:pos="4035" w:val="left"/>
        </w:tabs>
        <w:ind/>
        <w:jc w:val="both"/>
        <w:rPr>
          <w:sz w:val="28"/>
        </w:rPr>
      </w:pPr>
    </w:p>
    <w:p w14:paraId="39000000">
      <w:pPr>
        <w:tabs>
          <w:tab w:leader="none" w:pos="4035" w:val="left"/>
        </w:tabs>
        <w:ind/>
        <w:jc w:val="both"/>
        <w:rPr>
          <w:sz w:val="28"/>
        </w:rPr>
      </w:pPr>
    </w:p>
    <w:p w14:paraId="3A000000">
      <w:pPr>
        <w:tabs>
          <w:tab w:leader="none" w:pos="4035" w:val="left"/>
        </w:tabs>
        <w:ind/>
        <w:jc w:val="both"/>
        <w:rPr>
          <w:sz w:val="28"/>
        </w:rPr>
      </w:pPr>
    </w:p>
    <w:p w14:paraId="3B000000">
      <w:pPr>
        <w:tabs>
          <w:tab w:leader="none" w:pos="4035" w:val="left"/>
        </w:tabs>
        <w:ind/>
        <w:jc w:val="both"/>
        <w:rPr>
          <w:sz w:val="28"/>
        </w:rPr>
      </w:pPr>
    </w:p>
    <w:p w14:paraId="3C000000">
      <w:pPr>
        <w:tabs>
          <w:tab w:leader="none" w:pos="4035" w:val="left"/>
        </w:tabs>
        <w:ind/>
        <w:jc w:val="both"/>
        <w:rPr>
          <w:sz w:val="28"/>
        </w:rPr>
      </w:pPr>
    </w:p>
    <w:p w14:paraId="3D000000">
      <w:pPr>
        <w:tabs>
          <w:tab w:leader="none" w:pos="4035" w:val="left"/>
        </w:tabs>
        <w:ind/>
        <w:jc w:val="both"/>
        <w:rPr>
          <w:sz w:val="28"/>
        </w:rPr>
      </w:pPr>
    </w:p>
    <w:p w14:paraId="3E000000">
      <w:pPr>
        <w:tabs>
          <w:tab w:leader="none" w:pos="4035" w:val="left"/>
        </w:tabs>
        <w:ind/>
        <w:jc w:val="both"/>
        <w:rPr>
          <w:sz w:val="28"/>
        </w:rPr>
      </w:pPr>
    </w:p>
    <w:p w14:paraId="3F000000">
      <w:pPr>
        <w:tabs>
          <w:tab w:leader="none" w:pos="4035" w:val="left"/>
        </w:tabs>
        <w:ind/>
        <w:jc w:val="both"/>
        <w:rPr>
          <w:sz w:val="28"/>
        </w:rPr>
      </w:pPr>
    </w:p>
    <w:p w14:paraId="40000000">
      <w:pPr>
        <w:tabs>
          <w:tab w:leader="none" w:pos="4035" w:val="left"/>
        </w:tabs>
        <w:ind/>
        <w:jc w:val="both"/>
        <w:rPr>
          <w:sz w:val="28"/>
        </w:rPr>
      </w:pPr>
    </w:p>
    <w:p w14:paraId="41000000">
      <w:pPr>
        <w:tabs>
          <w:tab w:leader="none" w:pos="4035" w:val="left"/>
        </w:tabs>
        <w:ind/>
        <w:jc w:val="both"/>
        <w:rPr>
          <w:sz w:val="28"/>
        </w:rPr>
      </w:pPr>
    </w:p>
    <w:p w14:paraId="42000000">
      <w:pPr>
        <w:ind/>
        <w:jc w:val="both"/>
      </w:pPr>
    </w:p>
    <w:p w14:paraId="43000000">
      <w:pPr>
        <w:ind/>
        <w:jc w:val="right"/>
        <w:rPr>
          <w:sz w:val="27"/>
        </w:rPr>
      </w:pPr>
      <w:r>
        <w:rPr>
          <w:sz w:val="27"/>
        </w:rPr>
        <w:t>ПРИЛОЖЕНИЕ  № 1</w:t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</w:p>
    <w:p w14:paraId="44000000">
      <w:pPr>
        <w:rPr>
          <w:sz w:val="27"/>
        </w:rPr>
      </w:pPr>
      <w:r>
        <w:rPr>
          <w:sz w:val="27"/>
        </w:rPr>
        <w:t xml:space="preserve">                                                                               </w:t>
      </w:r>
    </w:p>
    <w:p w14:paraId="45000000">
      <w:pPr>
        <w:ind/>
        <w:jc w:val="right"/>
        <w:rPr>
          <w:sz w:val="27"/>
        </w:rPr>
      </w:pPr>
      <w:r>
        <w:rPr>
          <w:sz w:val="27"/>
        </w:rPr>
        <w:t>УТВЕРЖДЕН</w:t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</w:p>
    <w:p w14:paraId="46000000">
      <w:pPr>
        <w:ind/>
        <w:jc w:val="right"/>
        <w:rPr>
          <w:sz w:val="27"/>
        </w:rPr>
      </w:pPr>
      <w:r>
        <w:rPr>
          <w:sz w:val="27"/>
        </w:rPr>
        <w:t>распоряжением  Администрации</w:t>
      </w:r>
      <w:r>
        <w:rPr>
          <w:sz w:val="27"/>
        </w:rPr>
        <w:tab/>
      </w:r>
    </w:p>
    <w:p w14:paraId="47000000">
      <w:pPr>
        <w:ind/>
        <w:jc w:val="center"/>
        <w:rPr>
          <w:sz w:val="27"/>
        </w:rPr>
      </w:pPr>
      <w:r>
        <w:rPr>
          <w:sz w:val="27"/>
        </w:rPr>
        <w:t xml:space="preserve">                                                                    Мокрологского  сельского     </w:t>
      </w:r>
      <w:r>
        <w:rPr>
          <w:sz w:val="27"/>
        </w:rPr>
        <w:tab/>
      </w:r>
      <w:r>
        <w:rPr>
          <w:sz w:val="27"/>
        </w:rPr>
        <w:t xml:space="preserve">  </w:t>
      </w:r>
    </w:p>
    <w:p w14:paraId="48000000">
      <w:pPr>
        <w:ind/>
        <w:jc w:val="right"/>
        <w:rPr>
          <w:sz w:val="27"/>
        </w:rPr>
      </w:pPr>
      <w:r>
        <w:rPr>
          <w:sz w:val="27"/>
        </w:rPr>
        <w:t>поселения Октябрьского  района</w:t>
      </w:r>
      <w:r>
        <w:rPr>
          <w:sz w:val="27"/>
        </w:rPr>
        <w:tab/>
      </w:r>
    </w:p>
    <w:p w14:paraId="49000000">
      <w:pPr>
        <w:ind w:hanging="142" w:left="5387"/>
        <w:rPr>
          <w:sz w:val="27"/>
        </w:rPr>
      </w:pPr>
      <w:r>
        <w:rPr>
          <w:sz w:val="27"/>
        </w:rPr>
        <w:t xml:space="preserve">          от </w:t>
      </w:r>
      <w:r>
        <w:rPr>
          <w:sz w:val="27"/>
          <w:u w:val="single"/>
        </w:rPr>
        <w:t>13.12.2018</w:t>
      </w:r>
      <w:r>
        <w:rPr>
          <w:sz w:val="27"/>
        </w:rPr>
        <w:t xml:space="preserve"> № </w:t>
      </w:r>
      <w:r>
        <w:rPr>
          <w:sz w:val="27"/>
          <w:u w:val="single"/>
        </w:rPr>
        <w:t>62</w:t>
      </w:r>
      <w:r>
        <w:rPr>
          <w:sz w:val="27"/>
        </w:rPr>
        <w:tab/>
      </w:r>
      <w:r>
        <w:rPr>
          <w:sz w:val="27"/>
        </w:rPr>
        <w:t xml:space="preserve">       </w:t>
      </w:r>
    </w:p>
    <w:p w14:paraId="4A000000">
      <w:pPr>
        <w:ind w:firstLine="0" w:left="4956"/>
        <w:jc w:val="both"/>
        <w:rPr>
          <w:sz w:val="27"/>
        </w:rPr>
      </w:pPr>
    </w:p>
    <w:p w14:paraId="4B000000">
      <w:pPr>
        <w:ind/>
        <w:jc w:val="center"/>
        <w:rPr>
          <w:sz w:val="27"/>
        </w:rPr>
      </w:pPr>
      <w:r>
        <w:rPr>
          <w:sz w:val="27"/>
        </w:rPr>
        <w:t>СОСТАВ</w:t>
      </w:r>
    </w:p>
    <w:p w14:paraId="4C000000">
      <w:pPr>
        <w:ind/>
        <w:jc w:val="center"/>
        <w:rPr>
          <w:sz w:val="27"/>
        </w:rPr>
      </w:pPr>
      <w:r>
        <w:rPr>
          <w:sz w:val="27"/>
        </w:rPr>
        <w:t xml:space="preserve">комиссии по противодействию коррупции в Администрации Мокрологского сельского поселения Октябрьского района </w:t>
      </w:r>
    </w:p>
    <w:p w14:paraId="4D000000">
      <w:pPr>
        <w:ind/>
        <w:jc w:val="center"/>
        <w:rPr>
          <w:sz w:val="27"/>
        </w:rPr>
      </w:pPr>
    </w:p>
    <w:tbl>
      <w:tblPr>
        <w:tblStyle w:val="Style_1"/>
        <w:tblLayout w:type="fixed"/>
      </w:tblPr>
      <w:tblGrid>
        <w:gridCol w:w="5090"/>
        <w:gridCol w:w="5115"/>
      </w:tblGrid>
      <w:tr>
        <w:tc>
          <w:tcPr>
            <w:tcW w:type="dxa" w:w="5090"/>
          </w:tcPr>
          <w:p w14:paraId="4E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Председатель комиссии:</w:t>
            </w:r>
          </w:p>
          <w:p w14:paraId="4F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Кочин Григорий Викторович</w:t>
            </w:r>
          </w:p>
        </w:tc>
        <w:tc>
          <w:tcPr>
            <w:tcW w:type="dxa" w:w="5115"/>
          </w:tcPr>
          <w:p w14:paraId="50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- глава Администрации Мокрологского сельского поселения</w:t>
            </w:r>
          </w:p>
          <w:p w14:paraId="51000000">
            <w:pPr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52000000">
            <w:pPr>
              <w:ind/>
              <w:jc w:val="center"/>
              <w:rPr>
                <w:b w:val="1"/>
                <w:sz w:val="27"/>
              </w:rPr>
            </w:pPr>
          </w:p>
          <w:p w14:paraId="53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Заместитель председателя комиссии:</w:t>
            </w:r>
          </w:p>
          <w:p w14:paraId="54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Магелланов Максим Евгеньевич</w:t>
            </w:r>
          </w:p>
        </w:tc>
        <w:tc>
          <w:tcPr>
            <w:tcW w:type="dxa" w:w="5115"/>
          </w:tcPr>
          <w:p w14:paraId="55000000">
            <w:pPr>
              <w:ind/>
              <w:jc w:val="center"/>
              <w:rPr>
                <w:b w:val="1"/>
                <w:sz w:val="27"/>
              </w:rPr>
            </w:pPr>
          </w:p>
          <w:p w14:paraId="56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- заместитель главы Администрации Мокрологского сельского поселения по ЖКХ, строительству и благоустройству</w:t>
            </w:r>
          </w:p>
          <w:p w14:paraId="57000000">
            <w:pPr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58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Секретарь комиссии:</w:t>
            </w:r>
          </w:p>
          <w:p w14:paraId="59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Донскова Светлана Михайловна</w:t>
            </w:r>
          </w:p>
          <w:p w14:paraId="5A000000">
            <w:pPr>
              <w:ind/>
              <w:jc w:val="center"/>
              <w:rPr>
                <w:b w:val="1"/>
                <w:sz w:val="27"/>
              </w:rPr>
            </w:pPr>
          </w:p>
        </w:tc>
        <w:tc>
          <w:tcPr>
            <w:tcW w:type="dxa" w:w="5115"/>
          </w:tcPr>
          <w:p w14:paraId="5B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- ведущий специалист по правовой и кадровой работе</w:t>
            </w:r>
          </w:p>
          <w:p w14:paraId="5C000000">
            <w:pPr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5D000000">
            <w:pPr>
              <w:ind w:firstLine="0" w:left="360"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Члены Комиссии:</w:t>
            </w:r>
          </w:p>
        </w:tc>
        <w:tc>
          <w:tcPr>
            <w:tcW w:type="dxa" w:w="5115"/>
          </w:tcPr>
          <w:p w14:paraId="5E000000">
            <w:pPr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5F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Русова Ирина Анатольевна</w:t>
            </w:r>
          </w:p>
        </w:tc>
        <w:tc>
          <w:tcPr>
            <w:tcW w:type="dxa" w:w="5115"/>
          </w:tcPr>
          <w:p w14:paraId="60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 xml:space="preserve">-начальник </w:t>
            </w:r>
            <w:r>
              <w:rPr>
                <w:b w:val="1"/>
                <w:sz w:val="27"/>
              </w:rPr>
              <w:t>финансово экономической службы</w:t>
            </w:r>
          </w:p>
          <w:p w14:paraId="61000000">
            <w:pPr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62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Шремф Надежда Ивановна</w:t>
            </w:r>
          </w:p>
          <w:p w14:paraId="63000000">
            <w:pPr>
              <w:ind/>
              <w:jc w:val="center"/>
              <w:rPr>
                <w:b w:val="1"/>
                <w:sz w:val="27"/>
              </w:rPr>
            </w:pPr>
          </w:p>
          <w:p w14:paraId="64000000">
            <w:pPr>
              <w:ind/>
              <w:jc w:val="center"/>
              <w:rPr>
                <w:b w:val="1"/>
                <w:sz w:val="27"/>
              </w:rPr>
            </w:pPr>
          </w:p>
          <w:p w14:paraId="65000000">
            <w:pPr>
              <w:ind/>
              <w:jc w:val="center"/>
              <w:rPr>
                <w:b w:val="1"/>
                <w:sz w:val="27"/>
              </w:rPr>
            </w:pPr>
          </w:p>
          <w:p w14:paraId="66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Фомина Марина Петровна</w:t>
            </w:r>
          </w:p>
        </w:tc>
        <w:tc>
          <w:tcPr>
            <w:tcW w:type="dxa" w:w="5115"/>
          </w:tcPr>
          <w:p w14:paraId="67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 xml:space="preserve">- </w:t>
            </w:r>
            <w:r>
              <w:rPr>
                <w:b w:val="1"/>
                <w:sz w:val="27"/>
              </w:rPr>
              <w:t>ведущий специалист по земельным вопросам</w:t>
            </w:r>
          </w:p>
          <w:p w14:paraId="68000000">
            <w:pPr>
              <w:ind/>
              <w:jc w:val="center"/>
              <w:rPr>
                <w:b w:val="1"/>
                <w:sz w:val="27"/>
              </w:rPr>
            </w:pPr>
          </w:p>
          <w:p w14:paraId="69000000">
            <w:pPr>
              <w:ind/>
              <w:jc w:val="center"/>
              <w:rPr>
                <w:b w:val="1"/>
                <w:sz w:val="27"/>
              </w:rPr>
            </w:pPr>
          </w:p>
          <w:p w14:paraId="6A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 xml:space="preserve">- </w:t>
            </w:r>
            <w:r>
              <w:rPr>
                <w:b w:val="1"/>
                <w:sz w:val="27"/>
              </w:rPr>
              <w:t>инспектор ВУС</w:t>
            </w:r>
          </w:p>
        </w:tc>
      </w:tr>
      <w:tr>
        <w:tc>
          <w:tcPr>
            <w:tcW w:type="dxa" w:w="5090"/>
          </w:tcPr>
          <w:p w14:paraId="6B000000">
            <w:pPr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>Филипчук Дарья Ивановна</w:t>
            </w:r>
          </w:p>
        </w:tc>
        <w:tc>
          <w:tcPr>
            <w:tcW w:type="dxa" w:w="5115"/>
          </w:tcPr>
          <w:p w14:paraId="6C000000">
            <w:pPr>
              <w:tabs>
                <w:tab w:leader="none" w:pos="708" w:val="left"/>
                <w:tab w:leader="none" w:pos="1416" w:val="left"/>
                <w:tab w:leader="none" w:pos="2124" w:val="left"/>
                <w:tab w:leader="none" w:pos="4650" w:val="left"/>
              </w:tabs>
              <w:ind/>
              <w:jc w:val="center"/>
              <w:rPr>
                <w:b w:val="1"/>
                <w:sz w:val="27"/>
              </w:rPr>
            </w:pPr>
            <w:r>
              <w:rPr>
                <w:b w:val="1"/>
                <w:sz w:val="27"/>
              </w:rPr>
              <w:t xml:space="preserve">- </w:t>
            </w:r>
            <w:r>
              <w:rPr>
                <w:b w:val="1"/>
                <w:sz w:val="27"/>
              </w:rPr>
              <w:t>старший инспектор по работе с молодежью, культуре и спорту</w:t>
            </w:r>
          </w:p>
          <w:p w14:paraId="6D000000">
            <w:pPr>
              <w:tabs>
                <w:tab w:leader="none" w:pos="708" w:val="left"/>
                <w:tab w:leader="none" w:pos="1416" w:val="left"/>
                <w:tab w:leader="none" w:pos="2124" w:val="left"/>
                <w:tab w:leader="none" w:pos="4650" w:val="left"/>
              </w:tabs>
              <w:ind/>
              <w:jc w:val="center"/>
              <w:rPr>
                <w:b w:val="1"/>
                <w:sz w:val="27"/>
              </w:rPr>
            </w:pPr>
          </w:p>
        </w:tc>
      </w:tr>
      <w:tr>
        <w:tc>
          <w:tcPr>
            <w:tcW w:type="dxa" w:w="5090"/>
          </w:tcPr>
          <w:p w14:paraId="6E000000">
            <w:pPr>
              <w:ind/>
              <w:jc w:val="center"/>
              <w:rPr>
                <w:b w:val="1"/>
                <w:sz w:val="27"/>
              </w:rPr>
            </w:pPr>
          </w:p>
        </w:tc>
        <w:tc>
          <w:tcPr>
            <w:tcW w:type="dxa" w:w="5115"/>
          </w:tcPr>
          <w:p w14:paraId="6F000000">
            <w:pPr>
              <w:ind/>
              <w:jc w:val="center"/>
              <w:rPr>
                <w:b w:val="1"/>
                <w:sz w:val="27"/>
              </w:rPr>
            </w:pPr>
          </w:p>
        </w:tc>
      </w:tr>
    </w:tbl>
    <w:p w14:paraId="70000000">
      <w:pPr>
        <w:ind/>
        <w:jc w:val="both"/>
        <w:rPr>
          <w:color w:val="FF0000"/>
          <w:sz w:val="27"/>
        </w:rPr>
      </w:pPr>
    </w:p>
    <w:p w14:paraId="71000000">
      <w:pPr>
        <w:ind/>
        <w:jc w:val="both"/>
        <w:rPr>
          <w:color w:val="FF0000"/>
          <w:sz w:val="27"/>
        </w:rPr>
      </w:pPr>
    </w:p>
    <w:p w14:paraId="72000000">
      <w:pPr>
        <w:ind/>
        <w:jc w:val="both"/>
        <w:rPr>
          <w:sz w:val="27"/>
        </w:rPr>
      </w:pPr>
      <w:r>
        <w:rPr>
          <w:sz w:val="27"/>
        </w:rPr>
        <w:t>Ведущий специалист по правовой</w:t>
      </w:r>
    </w:p>
    <w:p w14:paraId="73000000">
      <w:pPr>
        <w:ind/>
        <w:jc w:val="both"/>
        <w:rPr>
          <w:sz w:val="27"/>
        </w:rPr>
      </w:pPr>
      <w:r>
        <w:rPr>
          <w:sz w:val="27"/>
        </w:rPr>
        <w:t>и кадровой работе</w:t>
      </w:r>
      <w:r>
        <w:rPr>
          <w:sz w:val="27"/>
        </w:rPr>
        <w:t xml:space="preserve">                                                                            </w:t>
      </w:r>
      <w:r>
        <w:rPr>
          <w:sz w:val="27"/>
        </w:rPr>
        <w:t>С.М.Донскова</w:t>
      </w:r>
      <w:r>
        <w:rPr>
          <w:sz w:val="27"/>
        </w:rPr>
        <w:t xml:space="preserve">                 </w:t>
      </w:r>
      <w:r>
        <w:rPr>
          <w:sz w:val="27"/>
        </w:rPr>
        <w:t xml:space="preserve">           </w:t>
      </w:r>
    </w:p>
    <w:p w14:paraId="74000000">
      <w:pPr>
        <w:rPr>
          <w:sz w:val="27"/>
        </w:rPr>
      </w:pPr>
    </w:p>
    <w:p w14:paraId="75000000">
      <w:pPr>
        <w:tabs>
          <w:tab w:leader="none" w:pos="4035" w:val="left"/>
        </w:tabs>
        <w:ind/>
        <w:jc w:val="both"/>
        <w:rPr>
          <w:sz w:val="28"/>
        </w:rPr>
      </w:pPr>
    </w:p>
    <w:p w14:paraId="76000000">
      <w:pPr>
        <w:tabs>
          <w:tab w:leader="none" w:pos="4035" w:val="left"/>
        </w:tabs>
        <w:ind/>
        <w:jc w:val="both"/>
        <w:rPr>
          <w:sz w:val="28"/>
        </w:rPr>
      </w:pPr>
    </w:p>
    <w:p w14:paraId="77000000">
      <w:pPr>
        <w:tabs>
          <w:tab w:leader="none" w:pos="4035" w:val="left"/>
        </w:tabs>
        <w:ind/>
        <w:jc w:val="both"/>
        <w:rPr>
          <w:sz w:val="28"/>
        </w:rPr>
      </w:pPr>
    </w:p>
    <w:p w14:paraId="78000000">
      <w:pPr>
        <w:tabs>
          <w:tab w:leader="none" w:pos="4035" w:val="left"/>
        </w:tabs>
        <w:ind/>
        <w:jc w:val="both"/>
        <w:rPr>
          <w:sz w:val="28"/>
        </w:rPr>
      </w:pPr>
    </w:p>
    <w:p w14:paraId="79000000">
      <w:pPr>
        <w:tabs>
          <w:tab w:leader="none" w:pos="4035" w:val="left"/>
        </w:tabs>
        <w:ind/>
        <w:jc w:val="both"/>
        <w:rPr>
          <w:sz w:val="28"/>
        </w:rPr>
      </w:pPr>
    </w:p>
    <w:p w14:paraId="7A000000">
      <w:pPr>
        <w:tabs>
          <w:tab w:leader="none" w:pos="4035" w:val="left"/>
        </w:tabs>
        <w:ind/>
        <w:jc w:val="both"/>
        <w:rPr>
          <w:sz w:val="28"/>
        </w:rPr>
      </w:pPr>
    </w:p>
    <w:p w14:paraId="7B000000">
      <w:pPr>
        <w:ind/>
        <w:jc w:val="right"/>
        <w:rPr>
          <w:sz w:val="27"/>
        </w:rPr>
      </w:pPr>
      <w:r>
        <w:rPr>
          <w:sz w:val="27"/>
        </w:rPr>
        <w:t>ПРИЛОЖЕНИЕ  № 2</w:t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</w:p>
    <w:p w14:paraId="7C000000">
      <w:pPr>
        <w:rPr>
          <w:sz w:val="27"/>
        </w:rPr>
      </w:pPr>
      <w:r>
        <w:rPr>
          <w:sz w:val="27"/>
        </w:rPr>
        <w:t xml:space="preserve">                                                                               </w:t>
      </w:r>
    </w:p>
    <w:p w14:paraId="7D000000">
      <w:pPr>
        <w:ind/>
        <w:jc w:val="right"/>
        <w:rPr>
          <w:sz w:val="27"/>
        </w:rPr>
      </w:pPr>
      <w:r>
        <w:rPr>
          <w:sz w:val="27"/>
        </w:rPr>
        <w:t>УТВЕРЖДЕНО</w:t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</w:p>
    <w:p w14:paraId="7E000000">
      <w:pPr>
        <w:ind/>
        <w:jc w:val="right"/>
        <w:rPr>
          <w:sz w:val="27"/>
        </w:rPr>
      </w:pPr>
      <w:r>
        <w:rPr>
          <w:sz w:val="27"/>
        </w:rPr>
        <w:t>распоряжением  Администрации</w:t>
      </w:r>
      <w:r>
        <w:rPr>
          <w:sz w:val="27"/>
        </w:rPr>
        <w:tab/>
      </w:r>
    </w:p>
    <w:p w14:paraId="7F000000">
      <w:pPr>
        <w:ind/>
        <w:jc w:val="center"/>
        <w:rPr>
          <w:sz w:val="27"/>
        </w:rPr>
      </w:pPr>
      <w:r>
        <w:rPr>
          <w:sz w:val="27"/>
        </w:rPr>
        <w:t xml:space="preserve">                                                                    Мокрологского  сельского     </w:t>
      </w:r>
      <w:r>
        <w:rPr>
          <w:sz w:val="27"/>
        </w:rPr>
        <w:tab/>
      </w:r>
      <w:r>
        <w:rPr>
          <w:sz w:val="27"/>
        </w:rPr>
        <w:t xml:space="preserve">  </w:t>
      </w:r>
    </w:p>
    <w:p w14:paraId="80000000">
      <w:pPr>
        <w:ind/>
        <w:jc w:val="right"/>
        <w:rPr>
          <w:sz w:val="27"/>
        </w:rPr>
      </w:pPr>
      <w:r>
        <w:rPr>
          <w:sz w:val="27"/>
        </w:rPr>
        <w:t>поселения Октябрьского  района</w:t>
      </w:r>
      <w:r>
        <w:rPr>
          <w:sz w:val="27"/>
        </w:rPr>
        <w:tab/>
      </w:r>
    </w:p>
    <w:p w14:paraId="81000000">
      <w:pPr>
        <w:ind w:hanging="142" w:left="5387"/>
        <w:rPr>
          <w:sz w:val="27"/>
        </w:rPr>
      </w:pPr>
      <w:r>
        <w:rPr>
          <w:sz w:val="27"/>
        </w:rPr>
        <w:t xml:space="preserve">          от </w:t>
      </w:r>
      <w:r>
        <w:rPr>
          <w:sz w:val="27"/>
          <w:u w:val="single"/>
        </w:rPr>
        <w:t>13.12.2018</w:t>
      </w:r>
      <w:r>
        <w:rPr>
          <w:sz w:val="27"/>
        </w:rPr>
        <w:t xml:space="preserve"> № </w:t>
      </w:r>
      <w:r>
        <w:rPr>
          <w:sz w:val="27"/>
          <w:u w:val="single"/>
        </w:rPr>
        <w:t>62</w:t>
      </w:r>
      <w:r>
        <w:rPr>
          <w:sz w:val="27"/>
        </w:rPr>
        <w:tab/>
      </w:r>
      <w:r>
        <w:rPr>
          <w:sz w:val="27"/>
        </w:rPr>
        <w:t xml:space="preserve">       </w:t>
      </w:r>
    </w:p>
    <w:p w14:paraId="82000000">
      <w:pPr>
        <w:ind w:firstLine="0" w:left="5245"/>
        <w:rPr>
          <w:sz w:val="27"/>
        </w:rPr>
      </w:pPr>
      <w:r>
        <w:rPr>
          <w:sz w:val="27"/>
        </w:rPr>
        <w:tab/>
      </w:r>
    </w:p>
    <w:p w14:paraId="83000000">
      <w:pPr>
        <w:rPr>
          <w:sz w:val="27"/>
        </w:rPr>
      </w:pPr>
    </w:p>
    <w:p w14:paraId="84000000">
      <w:pPr>
        <w:ind/>
        <w:jc w:val="center"/>
        <w:rPr>
          <w:sz w:val="27"/>
        </w:rPr>
      </w:pPr>
      <w:r>
        <w:rPr>
          <w:sz w:val="27"/>
        </w:rPr>
        <w:t>ПОЛОЖЕНИЕ</w:t>
      </w:r>
    </w:p>
    <w:p w14:paraId="85000000">
      <w:pPr>
        <w:ind/>
        <w:jc w:val="center"/>
        <w:rPr>
          <w:sz w:val="27"/>
        </w:rPr>
      </w:pPr>
      <w:r>
        <w:rPr>
          <w:sz w:val="27"/>
        </w:rPr>
        <w:t>о комиссии по противодействию коррупции в Администрации Мокрологского сельского поселения Октябрьского района</w:t>
      </w:r>
    </w:p>
    <w:p w14:paraId="86000000">
      <w:pPr>
        <w:ind/>
        <w:jc w:val="center"/>
        <w:rPr>
          <w:sz w:val="27"/>
        </w:rPr>
      </w:pPr>
    </w:p>
    <w:p w14:paraId="87000000">
      <w:pPr>
        <w:ind/>
        <w:jc w:val="center"/>
        <w:rPr>
          <w:sz w:val="27"/>
        </w:rPr>
      </w:pPr>
    </w:p>
    <w:p w14:paraId="88000000">
      <w:pPr>
        <w:pStyle w:val="Style_3"/>
        <w:spacing w:after="0" w:before="0"/>
        <w:ind/>
        <w:jc w:val="both"/>
        <w:rPr>
          <w:sz w:val="27"/>
        </w:rPr>
      </w:pPr>
      <w:r>
        <w:rPr>
          <w:sz w:val="27"/>
        </w:rPr>
        <w:t xml:space="preserve">           </w:t>
      </w:r>
      <w:r>
        <w:rPr>
          <w:sz w:val="27"/>
        </w:rPr>
        <w:t>1. Комиссия по противодействию коррупции (далее - Комиссия) является постоянно действующим совещательным органом при главе Администрации Мокрологского сельского поселения, образованным для определения приоритетных направлений в сфере борьбы с коррупцией и создания эффективной системы противодействия коррупции в Администрации.</w:t>
      </w:r>
    </w:p>
    <w:p w14:paraId="89000000">
      <w:pPr>
        <w:pStyle w:val="Style_2"/>
        <w:ind w:firstLine="708" w:left="0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 xml:space="preserve">1.1.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Собрания депутатов Мокрологского сельского поселения Октябрьского района и администрации </w:t>
      </w:r>
      <w:r>
        <w:rPr>
          <w:rFonts w:ascii="Times New Roman" w:hAnsi="Times New Roman"/>
          <w:b w:val="0"/>
          <w:sz w:val="27"/>
        </w:rPr>
        <w:t>Мокрологского сельского поселения</w:t>
      </w:r>
      <w:r>
        <w:rPr>
          <w:rFonts w:ascii="Times New Roman" w:hAnsi="Times New Roman"/>
          <w:b w:val="0"/>
          <w:sz w:val="27"/>
        </w:rPr>
        <w:t>, а также настоящим Положением.</w:t>
      </w:r>
    </w:p>
    <w:p w14:paraId="8A000000">
      <w:pPr>
        <w:widowControl w:val="0"/>
        <w:ind/>
        <w:jc w:val="both"/>
        <w:rPr>
          <w:sz w:val="27"/>
        </w:rPr>
      </w:pPr>
    </w:p>
    <w:p w14:paraId="8B000000">
      <w:pPr>
        <w:widowControl w:val="0"/>
        <w:ind/>
        <w:jc w:val="center"/>
        <w:rPr>
          <w:sz w:val="27"/>
        </w:rPr>
      </w:pPr>
      <w:r>
        <w:rPr>
          <w:sz w:val="27"/>
        </w:rPr>
        <w:t xml:space="preserve">2. Основными задачами Комиссии являются </w:t>
      </w:r>
    </w:p>
    <w:p w14:paraId="8C000000">
      <w:pPr>
        <w:widowControl w:val="0"/>
        <w:ind/>
        <w:jc w:val="both"/>
        <w:rPr>
          <w:sz w:val="27"/>
        </w:rPr>
      </w:pPr>
    </w:p>
    <w:p w14:paraId="8D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2.1. Организация в пределах своих полномочий взаимодействия между органами государственной власти, территориальными органами федеральных органов исполнительной власти, органами местного самоуправления, общественными организациями и объединениями граждан по вопросам противодействия коррупции в администрации </w:t>
      </w:r>
      <w:r>
        <w:rPr>
          <w:sz w:val="27"/>
        </w:rPr>
        <w:t>Мокрологского сельского поселения</w:t>
      </w:r>
      <w:r>
        <w:rPr>
          <w:sz w:val="27"/>
        </w:rPr>
        <w:t>.</w:t>
      </w:r>
    </w:p>
    <w:p w14:paraId="8E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2.2. Анализ деятельности администрации </w:t>
      </w:r>
      <w:r>
        <w:rPr>
          <w:sz w:val="27"/>
        </w:rPr>
        <w:t>Мокрологского сельского поселения</w:t>
      </w:r>
      <w:r>
        <w:rPr>
          <w:sz w:val="27"/>
        </w:rPr>
        <w:t xml:space="preserve"> в целях выявления причин и условий, способствующих возникновению и распространению коррупции, созданию административных барьеров, в том числе на основании обращений граждан, информации, распространенной средствами массовой информации.</w:t>
      </w:r>
    </w:p>
    <w:p w14:paraId="8F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2.3. Подготовка предложений главе </w:t>
      </w:r>
      <w:r>
        <w:rPr>
          <w:sz w:val="27"/>
        </w:rPr>
        <w:t>Администрации Мокрологского сельского поселения</w:t>
      </w:r>
      <w:r>
        <w:rPr>
          <w:sz w:val="27"/>
        </w:rPr>
        <w:t xml:space="preserve"> по вопросам профилактики и противодействия коррупции в целях устранения причин и условий, способствующих возникновению и распространению коррупции, в том числе разработка соответствующих нормативных правовых актов.</w:t>
      </w:r>
    </w:p>
    <w:p w14:paraId="90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2.4. Контроль за реализацией мер по противодействию коррупции в </w:t>
      </w:r>
      <w:r>
        <w:rPr>
          <w:sz w:val="27"/>
        </w:rPr>
        <w:t>Администрации Мокрологского сельского поселения</w:t>
      </w:r>
      <w:r>
        <w:rPr>
          <w:sz w:val="27"/>
        </w:rPr>
        <w:t>.</w:t>
      </w:r>
    </w:p>
    <w:p w14:paraId="91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3. Комиссия для выполнения возложенных на нее задач осуществляет:</w:t>
      </w:r>
    </w:p>
    <w:p w14:paraId="92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3.1. Выработку мер по профилактике коррупции, рекомендац</w:t>
      </w:r>
      <w:r>
        <w:rPr>
          <w:sz w:val="27"/>
        </w:rPr>
        <w:t>ий для их применения в Администрации Мокрологского сельского поселения</w:t>
      </w:r>
      <w:r>
        <w:rPr>
          <w:sz w:val="27"/>
        </w:rPr>
        <w:t xml:space="preserve"> </w:t>
      </w:r>
    </w:p>
    <w:p w14:paraId="93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3.2. Подготовку предложений по совершенствованию правовых, экономических и организационных механизмов функционирования органов местного самоуправления в целях устранения причин и условий, способствующих возникновению и распространению коррупции, в том числе разработку соответствующих правовых актов.</w:t>
      </w:r>
    </w:p>
    <w:p w14:paraId="94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3.3. Содействие организации общественного контроля за исполнением нормативных правовых актов органов местного самоуправления сельского  поселения   в сфере противодействия коррупции.</w:t>
      </w:r>
    </w:p>
    <w:p w14:paraId="95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3.4. Иные функции в соответствии с законодательством Российской Федерации.</w:t>
      </w:r>
    </w:p>
    <w:p w14:paraId="96000000">
      <w:pPr>
        <w:ind/>
        <w:jc w:val="both"/>
        <w:rPr>
          <w:sz w:val="27"/>
        </w:rPr>
      </w:pPr>
      <w:r>
        <w:rPr>
          <w:sz w:val="27"/>
        </w:rPr>
        <w:tab/>
      </w:r>
    </w:p>
    <w:p w14:paraId="97000000">
      <w:pPr>
        <w:ind w:firstLine="708" w:left="0"/>
        <w:jc w:val="center"/>
        <w:rPr>
          <w:sz w:val="27"/>
        </w:rPr>
      </w:pPr>
      <w:r>
        <w:rPr>
          <w:sz w:val="27"/>
        </w:rPr>
        <w:t>4. Комиссия имеет право</w:t>
      </w:r>
    </w:p>
    <w:p w14:paraId="98000000">
      <w:pPr>
        <w:ind w:firstLine="708" w:left="0"/>
        <w:jc w:val="both"/>
        <w:rPr>
          <w:sz w:val="27"/>
        </w:rPr>
      </w:pPr>
    </w:p>
    <w:p w14:paraId="99000000">
      <w:pPr>
        <w:ind w:firstLine="708" w:left="0"/>
        <w:jc w:val="both"/>
        <w:rPr>
          <w:sz w:val="27"/>
        </w:rPr>
      </w:pPr>
      <w:r>
        <w:rPr>
          <w:sz w:val="27"/>
        </w:rPr>
        <w:t>4.1. Запрашивать и получать в установленном порядке необходимые материалы и информацию по вопросам своей деятельности.</w:t>
      </w:r>
    </w:p>
    <w:p w14:paraId="9A000000">
      <w:pPr>
        <w:ind w:firstLine="708" w:left="0"/>
        <w:jc w:val="both"/>
        <w:rPr>
          <w:sz w:val="27"/>
        </w:rPr>
      </w:pPr>
      <w:r>
        <w:rPr>
          <w:sz w:val="27"/>
        </w:rPr>
        <w:t xml:space="preserve">4.2. Направлять в установленном порядке своих представителей для участия в совещаниях, конференциях и семинарах по вопросам противодействия коррупции в </w:t>
      </w:r>
      <w:r>
        <w:rPr>
          <w:sz w:val="27"/>
        </w:rPr>
        <w:t>Администрации Мокрологского сельского поселения</w:t>
      </w:r>
      <w:r>
        <w:rPr>
          <w:sz w:val="27"/>
        </w:rPr>
        <w:t>.</w:t>
      </w:r>
    </w:p>
    <w:p w14:paraId="9B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4.3. Разрабатывать план мер по противодействию коррупции </w:t>
      </w:r>
      <w:r>
        <w:rPr>
          <w:sz w:val="27"/>
        </w:rPr>
        <w:t>в Администрации Мокрологского сельского поселения</w:t>
      </w:r>
      <w:r>
        <w:rPr>
          <w:sz w:val="27"/>
        </w:rPr>
        <w:t>.</w:t>
      </w:r>
    </w:p>
    <w:p w14:paraId="9C000000">
      <w:pPr>
        <w:ind w:firstLine="708" w:left="0"/>
        <w:jc w:val="both"/>
        <w:rPr>
          <w:sz w:val="27"/>
        </w:rPr>
      </w:pPr>
      <w:r>
        <w:rPr>
          <w:sz w:val="27"/>
        </w:rPr>
        <w:t xml:space="preserve">4.4. Организовывать и проводить в установленном порядке координационные совещания и рабочие встречи по вопросам противодействия коррупции </w:t>
      </w:r>
      <w:r>
        <w:rPr>
          <w:sz w:val="27"/>
        </w:rPr>
        <w:t>в Администрации Мокрологского сельского поселения</w:t>
      </w:r>
      <w:r>
        <w:rPr>
          <w:sz w:val="27"/>
        </w:rPr>
        <w:t>.</w:t>
      </w:r>
    </w:p>
    <w:p w14:paraId="9D000000">
      <w:pPr>
        <w:ind w:firstLine="708" w:left="0"/>
        <w:jc w:val="both"/>
        <w:rPr>
          <w:sz w:val="27"/>
        </w:rPr>
      </w:pPr>
      <w:r>
        <w:rPr>
          <w:sz w:val="27"/>
        </w:rPr>
        <w:t>4.5. Осуществлять иные права в пределах своей компетенции.</w:t>
      </w:r>
    </w:p>
    <w:p w14:paraId="9E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 xml:space="preserve">5. Состав комиссии и порядок ее деятельности утверждаются главой </w:t>
      </w:r>
      <w:r>
        <w:rPr>
          <w:sz w:val="27"/>
        </w:rPr>
        <w:t xml:space="preserve"> Администрации Мокрологского сельского поселения.</w:t>
      </w:r>
    </w:p>
    <w:p w14:paraId="9F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 Работа комиссии:</w:t>
      </w:r>
    </w:p>
    <w:p w14:paraId="A0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6.1. Основной формой работы Комиссии являются заседания, которые проводятся не реже одного раза в квартал.</w:t>
      </w:r>
    </w:p>
    <w:p w14:paraId="A1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6.2. Заседание Комиссии ведет председатель Комиссии или по его поручению заместитель председателя Комиссии.</w:t>
      </w:r>
    </w:p>
    <w:p w14:paraId="A2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6.3. Заседание Комиссии считается правомочным, если на нем присутствует более половины ее членов.</w:t>
      </w:r>
    </w:p>
    <w:p w14:paraId="A3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6.4. На заседания Комиссии при необходимости могут приглашаться представители заинтересованных органов и организаций.</w:t>
      </w:r>
    </w:p>
    <w:p w14:paraId="A4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6.5.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оформляются протоколом, который подписывается председательствующим на заседании и секретарем Комиссии. Члены Комиссии обладают равными правами при принятии решений. При равенстве голосов голос председательствующего является решающим.</w:t>
      </w:r>
    </w:p>
    <w:p w14:paraId="A5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6.6. Члены Комиссии обладают равными правами при обсуждении вопросов и принятии решений. В случае несогласия с принятым решением каждый член Комиссии вправе изложить письменно особое мнение, которое подлежит обязательному приобщению к протоколу.</w:t>
      </w:r>
    </w:p>
    <w:p w14:paraId="A6000000">
      <w:pPr>
        <w:widowControl w:val="0"/>
        <w:ind w:firstLine="708" w:left="0"/>
        <w:jc w:val="both"/>
        <w:rPr>
          <w:sz w:val="27"/>
        </w:rPr>
      </w:pPr>
      <w:r>
        <w:rPr>
          <w:sz w:val="27"/>
        </w:rPr>
        <w:t>7</w:t>
      </w:r>
      <w:r>
        <w:rPr>
          <w:sz w:val="27"/>
        </w:rPr>
        <w:t xml:space="preserve">. Организационно-техническое обеспечение   </w:t>
      </w:r>
      <w:r>
        <w:rPr>
          <w:sz w:val="27"/>
        </w:rPr>
        <w:t>деятельности    Комиссии</w:t>
      </w:r>
    </w:p>
    <w:p w14:paraId="A7000000">
      <w:pPr>
        <w:widowControl w:val="0"/>
        <w:ind w:firstLine="708" w:left="0"/>
        <w:jc w:val="both"/>
        <w:rPr>
          <w:sz w:val="27"/>
        </w:rPr>
      </w:pPr>
    </w:p>
    <w:p w14:paraId="A8000000">
      <w:pPr>
        <w:widowControl w:val="0"/>
        <w:ind w:firstLine="708" w:left="0"/>
        <w:jc w:val="both"/>
        <w:rPr>
          <w:sz w:val="27"/>
        </w:rPr>
      </w:pPr>
    </w:p>
    <w:p w14:paraId="A9000000">
      <w:pPr>
        <w:widowControl w:val="0"/>
        <w:ind w:firstLine="708" w:left="0"/>
        <w:jc w:val="both"/>
        <w:rPr>
          <w:sz w:val="27"/>
        </w:rPr>
      </w:pPr>
    </w:p>
    <w:p w14:paraId="AA000000">
      <w:pPr>
        <w:widowControl w:val="0"/>
        <w:ind w:firstLine="708" w:left="0"/>
        <w:jc w:val="both"/>
        <w:rPr>
          <w:sz w:val="27"/>
        </w:rPr>
      </w:pPr>
    </w:p>
    <w:p w14:paraId="AB000000">
      <w:pPr>
        <w:widowControl w:val="0"/>
        <w:ind/>
        <w:jc w:val="both"/>
        <w:rPr>
          <w:sz w:val="27"/>
        </w:rPr>
      </w:pPr>
      <w:r>
        <w:rPr>
          <w:sz w:val="27"/>
        </w:rPr>
        <w:t xml:space="preserve">осуществляет </w:t>
      </w:r>
      <w:r>
        <w:rPr>
          <w:sz w:val="27"/>
        </w:rPr>
        <w:t xml:space="preserve"> Администраци</w:t>
      </w:r>
      <w:r>
        <w:rPr>
          <w:sz w:val="27"/>
        </w:rPr>
        <w:t>я</w:t>
      </w:r>
      <w:r>
        <w:rPr>
          <w:sz w:val="27"/>
        </w:rPr>
        <w:t xml:space="preserve"> Мокрологского сельского поселения.</w:t>
      </w:r>
    </w:p>
    <w:p w14:paraId="AC000000">
      <w:pPr>
        <w:ind w:firstLine="0" w:left="360"/>
        <w:jc w:val="both"/>
        <w:rPr>
          <w:sz w:val="27"/>
        </w:rPr>
      </w:pPr>
    </w:p>
    <w:p w14:paraId="AD000000">
      <w:pPr>
        <w:ind w:firstLine="0" w:left="360"/>
        <w:jc w:val="both"/>
        <w:rPr>
          <w:sz w:val="27"/>
        </w:rPr>
      </w:pPr>
    </w:p>
    <w:p w14:paraId="AE000000">
      <w:pPr>
        <w:ind/>
        <w:jc w:val="both"/>
        <w:rPr>
          <w:sz w:val="27"/>
        </w:rPr>
      </w:pPr>
    </w:p>
    <w:p w14:paraId="AF000000">
      <w:pPr>
        <w:ind/>
        <w:jc w:val="both"/>
        <w:rPr>
          <w:sz w:val="27"/>
        </w:rPr>
      </w:pPr>
      <w:r>
        <w:rPr>
          <w:sz w:val="27"/>
        </w:rPr>
        <w:t>Ведущий специалист по правовой</w:t>
      </w:r>
    </w:p>
    <w:p w14:paraId="B0000000">
      <w:pPr>
        <w:ind/>
        <w:jc w:val="both"/>
        <w:rPr>
          <w:sz w:val="27"/>
        </w:rPr>
      </w:pPr>
      <w:r>
        <w:rPr>
          <w:sz w:val="27"/>
        </w:rPr>
        <w:t>и кадровой работе                                                                            С.М.Донскова</w:t>
      </w:r>
      <w:r>
        <w:rPr>
          <w:sz w:val="27"/>
        </w:rPr>
        <w:t xml:space="preserve">                            </w:t>
      </w:r>
    </w:p>
    <w:p w14:paraId="B1000000">
      <w:pPr>
        <w:ind w:firstLine="0" w:left="360"/>
        <w:jc w:val="both"/>
        <w:rPr>
          <w:sz w:val="27"/>
        </w:rPr>
      </w:pPr>
    </w:p>
    <w:p w14:paraId="B2000000">
      <w:pPr>
        <w:tabs>
          <w:tab w:leader="none" w:pos="4035" w:val="left"/>
        </w:tabs>
        <w:ind/>
        <w:jc w:val="both"/>
        <w:rPr>
          <w:sz w:val="28"/>
        </w:rPr>
      </w:pPr>
    </w:p>
    <w:sectPr>
      <w:pgSz w:h="16838" w:orient="portrait" w:w="11906"/>
      <w:pgMar w:bottom="907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3" w:type="paragraph">
    <w:name w:val="Normal (Web)"/>
    <w:basedOn w:val="Style_4"/>
    <w:link w:val="Style_3_ch"/>
    <w:pPr>
      <w:spacing w:afterAutospacing="on" w:beforeAutospacing="on"/>
      <w:ind/>
    </w:pPr>
  </w:style>
  <w:style w:styleId="Style_3_ch" w:type="character">
    <w:name w:val="Normal (Web)"/>
    <w:basedOn w:val="Style_4_ch"/>
    <w:link w:val="Style_3"/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Знак Знак Знак Знак"/>
    <w:basedOn w:val="Style_4"/>
    <w:link w:val="Style_10_ch"/>
    <w:pPr>
      <w:widowControl w:val="0"/>
      <w:spacing w:after="160" w:line="240" w:lineRule="exact"/>
      <w:ind/>
      <w:jc w:val="right"/>
    </w:pPr>
    <w:rPr>
      <w:sz w:val="20"/>
    </w:rPr>
  </w:style>
  <w:style w:styleId="Style_10_ch" w:type="character">
    <w:name w:val="Знак Знак Знак Знак"/>
    <w:basedOn w:val="Style_4_ch"/>
    <w:link w:val="Style_10"/>
    <w:rPr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ConsNonformat"/>
    <w:link w:val="Style_12_ch"/>
    <w:pPr>
      <w:widowControl w:val="0"/>
      <w:ind/>
    </w:pPr>
    <w:rPr>
      <w:rFonts w:ascii="Courier New" w:hAnsi="Courier New"/>
    </w:rPr>
  </w:style>
  <w:style w:styleId="Style_12_ch" w:type="character">
    <w:name w:val="ConsNonformat"/>
    <w:link w:val="Style_12"/>
    <w:rPr>
      <w:rFonts w:ascii="Courier New" w:hAnsi="Courier New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alloon Text"/>
    <w:basedOn w:val="Style_4"/>
    <w:link w:val="Style_14_ch"/>
    <w:rPr>
      <w:rFonts w:ascii="Tahoma" w:hAnsi="Tahoma"/>
      <w:sz w:val="16"/>
    </w:rPr>
  </w:style>
  <w:style w:styleId="Style_14_ch" w:type="character">
    <w:name w:val="Balloon Text"/>
    <w:basedOn w:val="Style_4_ch"/>
    <w:link w:val="Style_14"/>
    <w:rPr>
      <w:rFonts w:ascii="Tahoma" w:hAnsi="Tahoma"/>
      <w:sz w:val="16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ConsPlusNormal"/>
    <w:link w:val="Style_16_ch"/>
    <w:pPr>
      <w:widowControl w:val="0"/>
      <w:ind w:firstLine="720" w:left="0"/>
    </w:pPr>
    <w:rPr>
      <w:rFonts w:ascii="Arial" w:hAnsi="Arial"/>
    </w:rPr>
  </w:style>
  <w:style w:styleId="Style_16_ch" w:type="character">
    <w:name w:val="ConsPlusNormal"/>
    <w:link w:val="Style_16"/>
    <w:rPr>
      <w:rFonts w:ascii="Arial" w:hAnsi="Arial"/>
    </w:rPr>
  </w:style>
  <w:style w:styleId="Style_17" w:type="paragraph">
    <w:name w:val="heading 1"/>
    <w:basedOn w:val="Style_4"/>
    <w:next w:val="Style_4"/>
    <w:link w:val="Style_17_ch"/>
    <w:uiPriority w:val="9"/>
    <w:qFormat/>
    <w:pPr>
      <w:keepNext w:val="1"/>
      <w:ind/>
      <w:jc w:val="center"/>
      <w:outlineLvl w:val="0"/>
    </w:pPr>
    <w:rPr>
      <w:b w:val="1"/>
      <w:smallCaps w:val="1"/>
      <w:sz w:val="28"/>
    </w:rPr>
  </w:style>
  <w:style w:styleId="Style_17_ch" w:type="character">
    <w:name w:val="heading 1"/>
    <w:basedOn w:val="Style_4_ch"/>
    <w:link w:val="Style_17"/>
    <w:rPr>
      <w:b w:val="1"/>
      <w:smallCaps w:val="1"/>
      <w:sz w:val="28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ConsPlusTitle"/>
    <w:link w:val="Style_2_ch"/>
    <w:pPr>
      <w:widowControl w:val="0"/>
      <w:ind/>
    </w:pPr>
    <w:rPr>
      <w:rFonts w:ascii="Calibri" w:hAnsi="Calibri"/>
      <w:b w:val="1"/>
      <w:sz w:val="22"/>
    </w:rPr>
  </w:style>
  <w:style w:styleId="Style_2_ch" w:type="character">
    <w:name w:val="ConsPlusTitle"/>
    <w:link w:val="Style_2"/>
    <w:rPr>
      <w:rFonts w:ascii="Calibri" w:hAnsi="Calibri"/>
      <w:b w:val="1"/>
      <w:sz w:val="22"/>
    </w:rPr>
  </w:style>
  <w:style w:styleId="Style_25" w:type="paragraph">
    <w:name w:val="No Spacing"/>
    <w:link w:val="Style_25_ch"/>
  </w:style>
  <w:style w:styleId="Style_25_ch" w:type="character">
    <w:name w:val="No Spacing"/>
    <w:link w:val="Style_25"/>
  </w:style>
  <w:style w:styleId="Style_26" w:type="paragraph">
    <w:name w:val="Subtitle"/>
    <w:basedOn w:val="Style_4"/>
    <w:link w:val="Style_26_ch"/>
    <w:uiPriority w:val="11"/>
    <w:qFormat/>
    <w:pPr>
      <w:ind/>
      <w:jc w:val="center"/>
    </w:pPr>
    <w:rPr>
      <w:b w:val="1"/>
      <w:sz w:val="28"/>
    </w:rPr>
  </w:style>
  <w:style w:styleId="Style_26_ch" w:type="character">
    <w:name w:val="Subtitle"/>
    <w:basedOn w:val="Style_4_ch"/>
    <w:link w:val="Style_26"/>
    <w:rPr>
      <w:b w:val="1"/>
      <w:sz w:val="28"/>
    </w:rPr>
  </w:style>
  <w:style w:styleId="Style_27" w:type="paragraph">
    <w:name w:val="Title"/>
    <w:basedOn w:val="Style_4"/>
    <w:link w:val="Style_27_ch"/>
    <w:uiPriority w:val="10"/>
    <w:qFormat/>
    <w:pPr>
      <w:ind/>
      <w:jc w:val="center"/>
    </w:pPr>
    <w:rPr>
      <w:rFonts w:ascii="Arial" w:hAnsi="Arial"/>
      <w:sz w:val="52"/>
    </w:rPr>
  </w:style>
  <w:style w:styleId="Style_27_ch" w:type="character">
    <w:name w:val="Title"/>
    <w:basedOn w:val="Style_4_ch"/>
    <w:link w:val="Style_27"/>
    <w:rPr>
      <w:rFonts w:ascii="Arial" w:hAnsi="Arial"/>
      <w:sz w:val="52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4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2023-02-15T11:19:25Z</dcterms:modified>
</cp:coreProperties>
</file>