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338" w:rsidRDefault="007B42E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РОСТОВСКАЯ ОБЛАСТЬ                        </w:t>
      </w:r>
    </w:p>
    <w:p w:rsidR="005F7338" w:rsidRDefault="007B42E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ОКТЯБРЬСКИЙ РАЙОН</w:t>
      </w:r>
    </w:p>
    <w:p w:rsidR="005F7338" w:rsidRDefault="007B42E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МУНИЦИПАЛЬНОЕ ОБРАЗОВАНИЕ</w:t>
      </w:r>
    </w:p>
    <w:p w:rsidR="005F7338" w:rsidRDefault="007B42E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«МОКРОЛОГСКОЕ СЕЛЬСКОЕ ПОСЕЛЕНИЕ»</w:t>
      </w:r>
    </w:p>
    <w:p w:rsidR="005F7338" w:rsidRDefault="007B42E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СОБРАНИЕ ДЕПУТАТОВ МОКРОЛОГСКОГО </w:t>
      </w:r>
      <w:proofErr w:type="gramStart"/>
      <w:r>
        <w:rPr>
          <w:rFonts w:ascii="Times New Roman" w:hAnsi="Times New Roman"/>
          <w:sz w:val="28"/>
        </w:rPr>
        <w:t>СЕЛЬСКОГО  ПОСЕЛЕНИЯ</w:t>
      </w:r>
      <w:proofErr w:type="gramEnd"/>
    </w:p>
    <w:p w:rsidR="005F7338" w:rsidRDefault="005F7338">
      <w:pPr>
        <w:spacing w:after="0" w:line="240" w:lineRule="auto"/>
        <w:rPr>
          <w:rFonts w:ascii="Times New Roman" w:hAnsi="Times New Roman"/>
          <w:sz w:val="28"/>
        </w:rPr>
      </w:pPr>
    </w:p>
    <w:p w:rsidR="005F7338" w:rsidRDefault="007B42E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</w:t>
      </w:r>
    </w:p>
    <w:p w:rsidR="005F7338" w:rsidRDefault="005F733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52"/>
        <w:gridCol w:w="3083"/>
        <w:gridCol w:w="2803"/>
      </w:tblGrid>
      <w:tr w:rsidR="005F7338">
        <w:tc>
          <w:tcPr>
            <w:tcW w:w="3752" w:type="dxa"/>
          </w:tcPr>
          <w:p w:rsidR="005F7338" w:rsidRDefault="009F6BE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23.06</w:t>
            </w:r>
            <w:r w:rsidR="004518F9">
              <w:rPr>
                <w:rFonts w:ascii="Times New Roman" w:hAnsi="Times New Roman"/>
                <w:sz w:val="28"/>
              </w:rPr>
              <w:t>.</w:t>
            </w:r>
            <w:r w:rsidR="007B42E2">
              <w:rPr>
                <w:rFonts w:ascii="Times New Roman" w:hAnsi="Times New Roman"/>
                <w:sz w:val="28"/>
              </w:rPr>
              <w:t>2026</w:t>
            </w:r>
          </w:p>
        </w:tc>
        <w:tc>
          <w:tcPr>
            <w:tcW w:w="3083" w:type="dxa"/>
          </w:tcPr>
          <w:p w:rsidR="005F7338" w:rsidRDefault="007B42E2" w:rsidP="009F6BE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№ </w:t>
            </w:r>
            <w:r w:rsidR="009F6BE4">
              <w:rPr>
                <w:rFonts w:ascii="Times New Roman" w:hAnsi="Times New Roman"/>
                <w:sz w:val="28"/>
              </w:rPr>
              <w:t>166</w:t>
            </w:r>
          </w:p>
        </w:tc>
        <w:tc>
          <w:tcPr>
            <w:tcW w:w="2803" w:type="dxa"/>
          </w:tcPr>
          <w:p w:rsidR="005F7338" w:rsidRDefault="007B42E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п. Новозарянский</w:t>
            </w:r>
          </w:p>
        </w:tc>
      </w:tr>
    </w:tbl>
    <w:p w:rsidR="005F7338" w:rsidRDefault="005F733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5F7338" w:rsidRDefault="007B42E2">
      <w:pPr>
        <w:spacing w:after="0" w:line="240" w:lineRule="auto"/>
        <w:rPr>
          <w:rFonts w:ascii="Times New Roman" w:hAnsi="Times New Roman"/>
          <w:sz w:val="28"/>
        </w:rPr>
      </w:pPr>
      <w:bookmarkStart w:id="0" w:name="_GoBack"/>
      <w:r>
        <w:rPr>
          <w:rFonts w:ascii="Times New Roman" w:hAnsi="Times New Roman"/>
          <w:sz w:val="28"/>
        </w:rPr>
        <w:t>О внесении изменений в решение</w:t>
      </w:r>
    </w:p>
    <w:p w:rsidR="005F7338" w:rsidRDefault="007B42E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Собрания депутатов Мокрологского </w:t>
      </w:r>
    </w:p>
    <w:p w:rsidR="005F7338" w:rsidRDefault="007B42E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Сельского поселения от 06.12.2022 №41</w:t>
      </w:r>
    </w:p>
    <w:p w:rsidR="005F7338" w:rsidRDefault="007B42E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«Об утверждении правил благоустройства и</w:t>
      </w:r>
    </w:p>
    <w:p w:rsidR="005F7338" w:rsidRDefault="007B42E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санитарного содержания территории </w:t>
      </w:r>
    </w:p>
    <w:p w:rsidR="005F7338" w:rsidRDefault="007B42E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Мокрологского сельского поселения</w:t>
      </w:r>
    </w:p>
    <w:bookmarkEnd w:id="0"/>
    <w:p w:rsidR="005F7338" w:rsidRDefault="007B42E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Федеральными законами от 05.03.2025 №33-ФЗ </w:t>
      </w:r>
      <w:r>
        <w:rPr>
          <w:rFonts w:ascii="Times New Roman" w:hAnsi="Times New Roman"/>
          <w:sz w:val="28"/>
        </w:rPr>
        <w:br/>
        <w:t>«Об общих принципах организации местного самоуправления в единой системе публичной власти»,</w:t>
      </w:r>
      <w:r w:rsidR="00FE1D91">
        <w:rPr>
          <w:rFonts w:ascii="Times New Roman" w:hAnsi="Times New Roman"/>
          <w:sz w:val="28"/>
        </w:rPr>
        <w:t xml:space="preserve"> </w:t>
      </w:r>
      <w:r>
        <w:rPr>
          <w:rStyle w:val="1"/>
          <w:rFonts w:ascii="Times New Roman" w:hAnsi="Times New Roman"/>
          <w:sz w:val="28"/>
        </w:rPr>
        <w:t>Федеральным законом от 31 июля 2020года № 248-ФЗ «О государственном контроле (надзоре) и муниципальном контроле в Российской Федерации»</w:t>
      </w:r>
      <w:r>
        <w:rPr>
          <w:rFonts w:ascii="Times New Roman" w:hAnsi="Times New Roman"/>
          <w:sz w:val="28"/>
        </w:rPr>
        <w:t>, Уставом муниципального образования «Мокрологское сельское поселение».</w:t>
      </w:r>
    </w:p>
    <w:p w:rsidR="005F7338" w:rsidRDefault="005F733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F7338" w:rsidRDefault="007B42E2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Собрание депутатов Мокрологского сельского поселения</w:t>
      </w:r>
    </w:p>
    <w:p w:rsidR="005F7338" w:rsidRDefault="007B42E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решило:</w:t>
      </w:r>
    </w:p>
    <w:p w:rsidR="005F7338" w:rsidRDefault="005F733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5F7338" w:rsidRDefault="007B42E2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1.Утвердить прилагаемое Положение о муниципальном контроле в сфере благоустройства на территории Мокрологского сельского поселения.</w:t>
      </w:r>
    </w:p>
    <w:p w:rsidR="005F7338" w:rsidRDefault="007B42E2" w:rsidP="00ED7074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2.Признать утратившим силу решение Собрания депутатов Мокрологского сельского поселения от 17.09.2021г № 166 «Об утверждении Положения о муниципальном контроле в сфере благоустройства на территории Мокрологского сельского поселения», решение Собрания депутатов Мокрологского сельского поселения от 01.02.2022 №20 «</w:t>
      </w:r>
      <w:r>
        <w:rPr>
          <w:rFonts w:ascii="Times New Roman" w:hAnsi="Times New Roman"/>
          <w:sz w:val="28"/>
        </w:rPr>
        <w:t>О внесении изменений в Решение Собрания депутатов Мокрологского сельского поселения от 17.09.2021 № 166 «Об утверждении Положения о муниципальном контроле в сфере благоустройства на территории</w:t>
      </w:r>
      <w:r>
        <w:rPr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Мокрологского сельского поселения»</w:t>
      </w:r>
    </w:p>
    <w:p w:rsidR="005F7338" w:rsidRDefault="007B42E2" w:rsidP="004518F9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3. Настоящее решение вступает в силу со дня его официального опубликования.</w:t>
      </w:r>
    </w:p>
    <w:p w:rsidR="005F7338" w:rsidRDefault="007B42E2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4. Контроль за выполнением настоящего решения оставляю за собой.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94"/>
        <w:gridCol w:w="5144"/>
      </w:tblGrid>
      <w:tr w:rsidR="005F7338">
        <w:trPr>
          <w:trHeight w:val="949"/>
        </w:trPr>
        <w:tc>
          <w:tcPr>
            <w:tcW w:w="4494" w:type="dxa"/>
          </w:tcPr>
          <w:p w:rsidR="005F7338" w:rsidRDefault="007B42E2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Собрания депутатов – глава Мокрологского сельского поселения</w:t>
            </w:r>
          </w:p>
        </w:tc>
        <w:tc>
          <w:tcPr>
            <w:tcW w:w="5144" w:type="dxa"/>
            <w:vAlign w:val="bottom"/>
          </w:tcPr>
          <w:p w:rsidR="005F7338" w:rsidRDefault="007B42E2">
            <w:pPr>
              <w:pStyle w:val="ConsPlusNormal"/>
              <w:tabs>
                <w:tab w:val="left" w:pos="2775"/>
              </w:tabs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</w:t>
            </w:r>
            <w:proofErr w:type="spellStart"/>
            <w:r>
              <w:rPr>
                <w:rFonts w:ascii="Times New Roman" w:hAnsi="Times New Roman"/>
                <w:sz w:val="28"/>
              </w:rPr>
              <w:t>И.А.Кацилова</w:t>
            </w:r>
            <w:proofErr w:type="spellEnd"/>
          </w:p>
        </w:tc>
      </w:tr>
    </w:tbl>
    <w:p w:rsidR="005F7338" w:rsidRDefault="005F7338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5F7338" w:rsidRDefault="005F7338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5F7338" w:rsidRDefault="007B42E2">
      <w:pPr>
        <w:tabs>
          <w:tab w:val="left" w:pos="7088"/>
        </w:tabs>
        <w:ind w:left="4820"/>
        <w:jc w:val="right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lastRenderedPageBreak/>
        <w:t>Приложение</w:t>
      </w:r>
    </w:p>
    <w:p w:rsidR="005F7338" w:rsidRDefault="007B42E2">
      <w:pPr>
        <w:tabs>
          <w:tab w:val="left" w:pos="7088"/>
        </w:tabs>
        <w:ind w:left="4820"/>
        <w:jc w:val="right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         к решению Собрания депутатов</w:t>
      </w:r>
      <w:r w:rsidR="00FE1D91">
        <w:rPr>
          <w:rStyle w:val="1"/>
          <w:rFonts w:ascii="Times New Roman" w:hAnsi="Times New Roman"/>
          <w:sz w:val="28"/>
        </w:rPr>
        <w:t xml:space="preserve"> </w:t>
      </w:r>
      <w:r>
        <w:rPr>
          <w:rStyle w:val="1"/>
          <w:rFonts w:ascii="Times New Roman" w:hAnsi="Times New Roman"/>
          <w:sz w:val="28"/>
        </w:rPr>
        <w:t>Мокрологского сельского поселения</w:t>
      </w:r>
    </w:p>
    <w:p w:rsidR="005F7338" w:rsidRDefault="007B42E2">
      <w:pPr>
        <w:tabs>
          <w:tab w:val="left" w:pos="7088"/>
        </w:tabs>
        <w:ind w:left="4820"/>
        <w:jc w:val="right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от </w:t>
      </w:r>
      <w:r w:rsidR="009F6BE4">
        <w:rPr>
          <w:rStyle w:val="1"/>
          <w:rFonts w:ascii="Times New Roman" w:hAnsi="Times New Roman"/>
          <w:sz w:val="28"/>
        </w:rPr>
        <w:t>23.06.</w:t>
      </w:r>
      <w:r>
        <w:rPr>
          <w:rStyle w:val="1"/>
          <w:rFonts w:ascii="Times New Roman" w:hAnsi="Times New Roman"/>
          <w:sz w:val="28"/>
        </w:rPr>
        <w:t xml:space="preserve">2026 № </w:t>
      </w:r>
      <w:r w:rsidR="009F6BE4">
        <w:rPr>
          <w:rStyle w:val="1"/>
          <w:rFonts w:ascii="Times New Roman" w:hAnsi="Times New Roman"/>
          <w:sz w:val="28"/>
        </w:rPr>
        <w:t>166</w:t>
      </w:r>
      <w:r>
        <w:rPr>
          <w:rStyle w:val="1"/>
          <w:rFonts w:ascii="Times New Roman" w:hAnsi="Times New Roman"/>
          <w:sz w:val="28"/>
        </w:rPr>
        <w:t xml:space="preserve"> </w:t>
      </w:r>
    </w:p>
    <w:p w:rsidR="005F7338" w:rsidRDefault="005F7338">
      <w:pPr>
        <w:jc w:val="right"/>
        <w:rPr>
          <w:sz w:val="28"/>
        </w:rPr>
      </w:pPr>
    </w:p>
    <w:p w:rsidR="005F7338" w:rsidRDefault="007B42E2">
      <w:pPr>
        <w:widowControl w:val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Положение о муниципальном контроле в сфере благоустройства на территории Мокрологского сельского поселения Октябрьского района Ростовской области</w:t>
      </w:r>
    </w:p>
    <w:p w:rsidR="005F7338" w:rsidRDefault="005F7338">
      <w:pPr>
        <w:widowControl w:val="0"/>
        <w:jc w:val="center"/>
        <w:rPr>
          <w:rFonts w:ascii="Times New Roman" w:hAnsi="Times New Roman"/>
          <w:b/>
          <w:sz w:val="28"/>
        </w:rPr>
      </w:pPr>
    </w:p>
    <w:p w:rsidR="005F7338" w:rsidRDefault="007B42E2">
      <w:pPr>
        <w:widowControl w:val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Раздел 1. Общие положения</w:t>
      </w:r>
    </w:p>
    <w:p w:rsidR="005F7338" w:rsidRDefault="005F7338">
      <w:pPr>
        <w:widowControl w:val="0"/>
        <w:jc w:val="center"/>
        <w:rPr>
          <w:rFonts w:ascii="Times New Roman" w:hAnsi="Times New Roman"/>
          <w:b/>
          <w:sz w:val="28"/>
        </w:rPr>
      </w:pPr>
    </w:p>
    <w:p w:rsidR="005F7338" w:rsidRDefault="007B42E2">
      <w:pPr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 Настоящее Положение устанавливает порядок осуществления муниципального контроля в сфере благоустройства на территории Мокрологского сельского поселения Октябрьского района Ростовской области (далее – муниципальный контроль в сфере благоустройства).</w:t>
      </w:r>
    </w:p>
    <w:p w:rsidR="005F7338" w:rsidRDefault="007B42E2">
      <w:pPr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 Предметом контроля в сфере благоустройства является соблюдение организациями и гражданами (далее – контролируемые лица) Правил благоустройства на территории Мокрологского сельского поселения Октябрьского района Ростовской области (далее – Правила благоустройства),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5F7338" w:rsidRDefault="007B42E2">
      <w:pPr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 Муниципальный контроль в сфере благоустройства осуществляется Администрацией Мокрологского сельского поселения Октябрьского района Ростовской области (далее – Администрация).</w:t>
      </w:r>
    </w:p>
    <w:p w:rsidR="005F7338" w:rsidRDefault="007B42E2">
      <w:pPr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 Должностными лицами Администрации Мокрологского сельского поселения, уполномоченными осуществлять контроль в сфере благоустройства, являются заместитель главы администрации по ЖКХ, строительству и благоустройству, ведущий специалист по вопросам земельного и имущественного контроля. (далее также – должностные лица, уполномоченные осуществлять контроль). В должностные обязанности указанных должностных лиц Администрации в соответствии с его должностной инструкцией входит осуществление полномочий по контролю в сфере благоустройства.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lastRenderedPageBreak/>
        <w:t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1.5. К отношениям, связанным с осуществлением муниципального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закона № 248-ФЗ, Федерального закона от 6 октября 2003 года № 131-ФЗ «Об общих принципах организации местного самоуправления в Российской Федерации».</w:t>
      </w:r>
    </w:p>
    <w:p w:rsidR="005F7338" w:rsidRDefault="007B42E2">
      <w:pPr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1.6. Объектами муниципального контроля (далее – объект контроля) являются:</w:t>
      </w:r>
    </w:p>
    <w:p w:rsidR="005F7338" w:rsidRDefault="007B42E2">
      <w:pPr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деятельность, действия (бездействие) контролируемых лиц в сфере благоустройства территории Мокрологского сельского поселения Октябрьского района Ростовской области,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5F7338" w:rsidRDefault="007B42E2">
      <w:pPr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5F7338" w:rsidRDefault="007B42E2">
      <w:pPr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здания, строения, сооружения, территории, включая земельные участки, предметы и другие объекты, которыми контролируемые лица владеют и (или) пользуются и к которым предъявляются обязательные требования в сфере благоустройства.</w:t>
      </w:r>
    </w:p>
    <w:p w:rsidR="005F7338" w:rsidRDefault="007B42E2">
      <w:pPr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1.7. Администрацией в рамках осуществления муниципального контроля в сфере благоустройства обеспечивается учет объектов муниципального контроля в сфере благоустройства.</w:t>
      </w:r>
    </w:p>
    <w:p w:rsidR="005F7338" w:rsidRDefault="005F7338">
      <w:pPr>
        <w:widowControl w:val="0"/>
        <w:ind w:firstLine="709"/>
        <w:jc w:val="both"/>
        <w:rPr>
          <w:rFonts w:ascii="Times New Roman" w:hAnsi="Times New Roman"/>
          <w:sz w:val="28"/>
        </w:rPr>
      </w:pPr>
    </w:p>
    <w:p w:rsidR="005F7338" w:rsidRDefault="005F7338">
      <w:pPr>
        <w:widowControl w:val="0"/>
        <w:ind w:firstLine="709"/>
        <w:jc w:val="both"/>
        <w:rPr>
          <w:rFonts w:ascii="Times New Roman" w:hAnsi="Times New Roman"/>
          <w:sz w:val="28"/>
        </w:rPr>
      </w:pPr>
    </w:p>
    <w:p w:rsidR="005F7338" w:rsidRDefault="007B42E2">
      <w:pPr>
        <w:widowControl w:val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Раздел 2. Управление рисками причинения вреда (ущерба) охраняемым законом ценностям при осуществлении муниципального контроля в сфере благоустройства</w:t>
      </w:r>
    </w:p>
    <w:p w:rsidR="005F7338" w:rsidRDefault="005F7338">
      <w:pPr>
        <w:widowControl w:val="0"/>
        <w:jc w:val="center"/>
        <w:rPr>
          <w:rFonts w:ascii="Times New Roman" w:hAnsi="Times New Roman"/>
          <w:sz w:val="28"/>
        </w:rPr>
      </w:pP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2.1. Администрация осуществляет муниципальный контроль в сфере благоустройства на основе управления рисками причинения вреда (ущерба).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lastRenderedPageBreak/>
        <w:t>2.2. Для целей управления рисками причинения вреда (ущерба) охраняемым законом ценностям при осуществлении муниципального контроля в сфере благоустройства объекты такого контроля, предусмотренные пунктом 1.7 настоящего Положения, подлежат отнесению к категориям риска в соответствии с Федеральным законом № 248-ФЗ.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2.3. Отнесение Администрацией предусмотренных пунктом 1.7 настоящего Положения объектов муниципального контроля в сфере благоустройства (далее – объекты контроля) к определенной категории риска осуществляется в соответствии c критериями 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№ 1 к настоящему Положению.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Отнесение объектов контроля к категориям риска и изменение присвоенных объектам контроля категорий риска осуществляется распоряжением Администрации.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При отнесении Администрацией объектов контроля к категориям риска используются в том числе: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1) сведения, содержащиеся в Едином государственном реестре недвижимости;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2) сведения, получаемые при проведении должностными лицами контрольных мероприятий без взаимодействия с контролируемыми лицами;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3) иные сведения, содержащиеся в Администрации.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2.4. Администрация для целей управления рисками причинения вреда (ущерба) при осуществлении муниципального контроля в сфере благоустройства относит объекты контроля к одной из следующих категорий риска причинения вреда (ущерба) (далее - категории риска):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1) средний риск;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2) умеренный риск;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3) низкий риск.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2.5. В связи с отсутствием объектов контроля, отнесенных к категориям чрезвычайно высокого и высокого риска, плановые контрольные мероприятия не проводятся.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lastRenderedPageBreak/>
        <w:t>2.6. Для объектов контроля, отнесенных к категории среднего и умеренного риска периодичность проведения обязательных профилактических визитов, определяется Правительством Российской Федерации.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На основании части 5 статьи 25 Федерального закона № 248-ФЗ обязательные профилактические визиты в отношении объектов контроля, указанных в абзаце первом настоящего пункта, не проводятся.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Положения настоящего пункта не ограничивают проведение обязательных профилактических визитов, указанных в пунктах 2 - 4 части 1 и части 2 статьи 52.1 Федерального закона № 248-ФЗ.</w:t>
      </w:r>
    </w:p>
    <w:p w:rsidR="005F7338" w:rsidRDefault="005F7338">
      <w:pPr>
        <w:widowControl w:val="0"/>
        <w:ind w:firstLine="709"/>
        <w:jc w:val="both"/>
        <w:rPr>
          <w:rFonts w:ascii="Times New Roman" w:hAnsi="Times New Roman"/>
          <w:b/>
          <w:sz w:val="28"/>
        </w:rPr>
      </w:pPr>
    </w:p>
    <w:p w:rsidR="005F7338" w:rsidRDefault="007B42E2">
      <w:pPr>
        <w:widowControl w:val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Раздел 3. Профилактика рисков причинения вреда (ущерба) охраняемым законом ценностям</w:t>
      </w:r>
    </w:p>
    <w:p w:rsidR="005F7338" w:rsidRDefault="005F7338">
      <w:pPr>
        <w:widowControl w:val="0"/>
        <w:jc w:val="center"/>
        <w:rPr>
          <w:rFonts w:ascii="Times New Roman" w:hAnsi="Times New Roman"/>
          <w:b/>
          <w:sz w:val="28"/>
        </w:rPr>
      </w:pPr>
    </w:p>
    <w:p w:rsidR="005F7338" w:rsidRDefault="007B42E2">
      <w:pPr>
        <w:widowControl w:val="0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28"/>
        </w:rPr>
        <w:t>3.1. Администрация осуществляет муниципальный контроль в сфере благоустройства, в том числе посредством проведения профилактических мероприятий.</w:t>
      </w:r>
    </w:p>
    <w:p w:rsidR="005F7338" w:rsidRDefault="007B42E2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3.2.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5F7338" w:rsidRDefault="007B42E2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3.3. При осуществлении муниципального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5F7338" w:rsidRDefault="007B42E2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3.4.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5F7338" w:rsidRDefault="007B42E2">
      <w:pPr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</w:t>
      </w:r>
      <w:r>
        <w:rPr>
          <w:rFonts w:ascii="Times New Roman" w:hAnsi="Times New Roman"/>
          <w:sz w:val="28"/>
        </w:rPr>
        <w:lastRenderedPageBreak/>
        <w:t>вред (ущерб) причинен, должностное лицо незамедлительно направляет информацию об этом Главе Администрации Мокрологского сельского поселения Октябрьского района Ростовской области (далее – Глава) для принятия решения о проведении контрольных мероприятий, либо в случаях, предусмотренных Федеральным законом № 248-ФЗ, принимает меры, указанные в статье 90 Федерального закона № 248-ФЗ.</w:t>
      </w:r>
    </w:p>
    <w:p w:rsidR="005F7338" w:rsidRDefault="007B42E2">
      <w:pPr>
        <w:widowControl w:val="0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28"/>
        </w:rPr>
        <w:t>3.5. При осуществлении Администрацией муниципального контроля в сфере благоустройства могут проводиться следующие виды профилактических мероприятий:</w:t>
      </w:r>
    </w:p>
    <w:p w:rsidR="005F7338" w:rsidRDefault="007B42E2">
      <w:pPr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информирование;</w:t>
      </w:r>
    </w:p>
    <w:p w:rsidR="005F7338" w:rsidRDefault="007B42E2">
      <w:pPr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обобщение правоприменительной практики;</w:t>
      </w:r>
    </w:p>
    <w:p w:rsidR="005F7338" w:rsidRDefault="007B42E2">
      <w:pPr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объявление предостережения;</w:t>
      </w:r>
    </w:p>
    <w:p w:rsidR="005F7338" w:rsidRDefault="007B42E2">
      <w:pPr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консультирование;</w:t>
      </w:r>
    </w:p>
    <w:p w:rsidR="005F7338" w:rsidRDefault="007B42E2">
      <w:pPr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профилактический визит.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3.6.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разделе, посвященном контрольной деятельности,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6" w:history="1">
        <w:r>
          <w:rPr>
            <w:rStyle w:val="1"/>
            <w:rFonts w:ascii="Times New Roman" w:hAnsi="Times New Roman"/>
            <w:sz w:val="28"/>
          </w:rPr>
          <w:t>частью 3 статьи 46</w:t>
        </w:r>
      </w:hyperlink>
      <w:r>
        <w:rPr>
          <w:rStyle w:val="1"/>
          <w:rFonts w:ascii="Times New Roman" w:hAnsi="Times New Roman"/>
          <w:sz w:val="28"/>
        </w:rPr>
        <w:t xml:space="preserve"> Федерального закона № 248-ФЗ.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Администрация также вправе информировать население муниципального образования на собраниях и конференциях граждан об обязательных требованиях, предъявляемых к объектам контроля, их соответствии критериям риска, а также о видах, содержании и об интенсивности контрольных мероприятий, проводимых в отношении объектов контроля, исходя из их отнесения к соответствующей категории риска.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3.7.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По итогам обобщения правоприменительной практики должностными лицами, уполномоченными осуществлять контроль, ежегодно готовится доклад, </w:t>
      </w:r>
      <w:r>
        <w:rPr>
          <w:rStyle w:val="1"/>
          <w:rFonts w:ascii="Times New Roman" w:hAnsi="Times New Roman"/>
          <w:sz w:val="28"/>
        </w:rPr>
        <w:lastRenderedPageBreak/>
        <w:t>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 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3.8. Администрация объявляет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Предостережение оформляется по форме, утвержденной приказом Минэкономразвития России от 31.03.2021 № 151 «О типовых формах документов, используемых контрольным (надзорным) органом».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Контролируемое лицо в течение десяти рабочих дней со дня получения предостережения вправе подать в Администрацию возражение в отношении предостережения (далее – возражение).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Возражение должно содержать: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1) наименование Администрации, в которую направляется возражение;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2) наименование юридического лица, фамилию, имя и отчество (последнее – при наличии) индивидуального предпринимателя или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3) дату и номер предостережения;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4) доводы, на основании которых контролируемое лицо не согласно с объявленным предостережением;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5) дату получения предостережения контролируемым лицом;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6) личную подпись и дату.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lastRenderedPageBreak/>
        <w:t>В случае необходимости в подтверждение своих доводов контролируемое лицо прилагает к возражению соответствующие документы либо их заверенные копии.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Администрация рассматривает возражение в отношении предостережения в течение пятнадцати рабочих дней со дня его получения.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По результатам рассмотрения возражения Администрация принимает одно из следующих решений: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1) удовлетворяет возражение в форме отмены предостережения;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2) отказывает в удовлетворении возражения с указанием причины отказа.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Администрация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Повторное направление возражения по тем же основаниям не допускается.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Администрация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3.9. Консультирование контролируемых лиц осуществляется должностным лицом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Личный прием граждан проводится Главой (или) должностным лицом.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Консультирование осуществляется в устной или письменной форме по следующим вопросам: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1) организация и осуществление муниципального контроля в сфере благоустройства;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2) порядок осуществления контрольных мероприятий, установленных настоящим Положением;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3) порядок обжалования действий (бездействия) должностных лиц;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lastRenderedPageBreak/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Должностным лицом ведутся журналы учета консультирований.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3.10.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 3.9 настоящего Положения. 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размещается, в том числе письменное разъяснение по указанным обращениям, подписанное Главой или должностным лицом.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При осуществлении консультирования должностное лицо,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3.11. Профилактический визит проводится в форме профилактической беседы должностным лицом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</w:t>
      </w:r>
      <w:r>
        <w:rPr>
          <w:rStyle w:val="1"/>
          <w:rFonts w:ascii="Times New Roman" w:hAnsi="Times New Roman"/>
          <w:sz w:val="28"/>
        </w:rPr>
        <w:lastRenderedPageBreak/>
        <w:t>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Профилактический визит проводится по инициативе Администрации (обязательный профилактический визит) в порядке, установленном статей 52.1. Федерального закона № 248-ФЗ или по инициативе контролируемого лица в порядке, установленном статей 52.2. Федерального закона № 248-ФЗ.</w:t>
      </w:r>
    </w:p>
    <w:p w:rsidR="005F7338" w:rsidRDefault="005F7338">
      <w:pPr>
        <w:widowControl w:val="0"/>
        <w:ind w:firstLine="709"/>
        <w:jc w:val="both"/>
        <w:rPr>
          <w:rFonts w:ascii="Times New Roman" w:hAnsi="Times New Roman"/>
          <w:sz w:val="16"/>
        </w:rPr>
      </w:pPr>
    </w:p>
    <w:p w:rsidR="005F7338" w:rsidRDefault="005F7338">
      <w:pPr>
        <w:widowControl w:val="0"/>
        <w:ind w:firstLine="709"/>
        <w:jc w:val="both"/>
        <w:rPr>
          <w:rFonts w:ascii="Times New Roman" w:hAnsi="Times New Roman"/>
          <w:sz w:val="28"/>
        </w:rPr>
      </w:pPr>
    </w:p>
    <w:p w:rsidR="005F7338" w:rsidRDefault="007B42E2">
      <w:pPr>
        <w:widowControl w:val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Раздел 4. Осуществление контрольных мероприятий и контрольных действий</w:t>
      </w:r>
    </w:p>
    <w:p w:rsidR="005F7338" w:rsidRDefault="005F7338">
      <w:pPr>
        <w:widowControl w:val="0"/>
        <w:jc w:val="center"/>
        <w:rPr>
          <w:rFonts w:ascii="Times New Roman" w:hAnsi="Times New Roman"/>
          <w:b/>
          <w:sz w:val="28"/>
        </w:rPr>
      </w:pP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4.1. При осуществлении муниципального контроля в сфере благоустройства Администрацией могут проводиться следующие виды внеплановых контрольных мероприятий и контрольных действий в рамках указанных мероприятий: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обследования). 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экспертизы). 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3) документарная проверка (посредством получения письменных объяснений, истребования документов, экспертизы). Срок проведения документарной проверки не может превышать десять рабочих дней;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lastRenderedPageBreak/>
        <w:t xml:space="preserve"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экспертизы). 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>
        <w:rPr>
          <w:rStyle w:val="1"/>
          <w:rFonts w:ascii="Times New Roman" w:hAnsi="Times New Roman"/>
          <w:sz w:val="28"/>
        </w:rPr>
        <w:t>микропредприятия</w:t>
      </w:r>
      <w:proofErr w:type="spellEnd"/>
      <w:r>
        <w:rPr>
          <w:rStyle w:val="1"/>
          <w:rFonts w:ascii="Times New Roman" w:hAnsi="Times New Roman"/>
          <w:sz w:val="28"/>
        </w:rPr>
        <w:t>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5) наблюдение за соблюдением обязательных требований (посредством сбора и анализа данных об объектах муниципального контроля в сфере благоустройства,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видеозаписи);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6) выездное обследование (посредством осмотра, инструментального обследования (с применением видеозаписи), испытания, экспертизы). 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4.2. Наблюдение за соблюдением обязательных требований и выездное обследование проводятся Администрацией в форме внеплановых мероприятий без взаимодействия с контролируемыми лицами. 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4.3. Контрольные мероприятия, проводимые с взаимодействием с контролируемыми лицами, осуществляются по основаниям, предусмотренным частью 1 статьи 57 Федерального закона № 248-ФЗ.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4.4. В целях оценки риска причинения вреда (ущерба) при принятии решения о проведении и выборе вида внепланового контрольного мероприятия Администрация разрабатывает индикаторы риска нарушения обязательных требований. 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Индикатором риска нарушения обязательных требований является соответствие или отклонение от параметров объекта контроля, которые сами по себе не являются нарушениями обязательных требований, но с высокой </w:t>
      </w:r>
      <w:r>
        <w:rPr>
          <w:rStyle w:val="1"/>
          <w:rFonts w:ascii="Times New Roman" w:hAnsi="Times New Roman"/>
          <w:sz w:val="28"/>
        </w:rPr>
        <w:lastRenderedPageBreak/>
        <w:t>степенью вероятности свидетельствуют о наличии таких нарушений и риска причинения вреда (ущерба) охраняемым законом ценностям.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Перечень индикаторов риска нарушения обязательных требований, проверяемых в рамках осуществления муниципального контроля, установлен приложением № 2 к настоящему Положению. 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4.5. Контрольные мероприятия, проводимые при взаимодействии с контролируемым лицом, проводятся на основании решения, изданного в форме распоряжения Администрации о проведении контрольного мероприятия.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4.6. Контрольные мероприятия, проводимые без взаимодействия с контролируемыми лицами, проводятся должностными лицами на основании задания Главы, задания, содержащегося в планах работы Администрации, в том числе в случаях, установленных Федеральным </w:t>
      </w:r>
      <w:hyperlink r:id="rId7" w:history="1">
        <w:r>
          <w:rPr>
            <w:rStyle w:val="1"/>
            <w:rFonts w:ascii="Times New Roman" w:hAnsi="Times New Roman"/>
            <w:sz w:val="28"/>
          </w:rPr>
          <w:t>законом</w:t>
        </w:r>
      </w:hyperlink>
      <w:r>
        <w:rPr>
          <w:rStyle w:val="1"/>
          <w:rFonts w:ascii="Times New Roman" w:hAnsi="Times New Roman"/>
          <w:sz w:val="28"/>
        </w:rPr>
        <w:t xml:space="preserve"> № 248-ФЗ.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4.7. Администрация при организации и осуществлении муниципального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распоряжением Правительства Российской Федерации от 19 апреля 2016 года № 724-р перечнем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 </w:t>
      </w:r>
      <w:hyperlink r:id="rId8" w:history="1">
        <w:r>
          <w:rPr>
            <w:rStyle w:val="1"/>
            <w:rFonts w:ascii="Times New Roman" w:hAnsi="Times New Roman"/>
            <w:sz w:val="28"/>
          </w:rPr>
          <w:t>Правилами</w:t>
        </w:r>
      </w:hyperlink>
      <w:r>
        <w:rPr>
          <w:rStyle w:val="1"/>
          <w:rFonts w:ascii="Times New Roman" w:hAnsi="Times New Roman"/>
          <w:sz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 марта 2021 года № 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4.8. В случае невозможности присутствия при проведении контрольного мероприятия индивидуальный предприниматель, гражданин, являющиеся </w:t>
      </w:r>
      <w:r>
        <w:rPr>
          <w:rStyle w:val="1"/>
          <w:rFonts w:ascii="Times New Roman" w:hAnsi="Times New Roman"/>
          <w:sz w:val="28"/>
        </w:rPr>
        <w:lastRenderedPageBreak/>
        <w:t>контролируемыми лицами вправе направить в администрацию информацию о невозможности своего присутствия при проведении контрольного мероприятия, в связи,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в администрацию (но не более чем на 20 дней), при одновременном соблюдении следующих условий: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1) отсутствие признаков явной непосредственной угрозы причинения или фактического причинения вреда (ущерба) охраняемым законом ценностям;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2) имеются уважительные причины для отсутствия индивидуального предпринимателя, гражданина, являющихся контролируемыми лицами (болезнь, командировка и т.п.) при проведении контрольного мероприятия.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4.9.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Решение о необходимости использования фотосъемки, аудио- и видеозаписи, иных способов фиксации доказательств нарушений обязательных требований при осуществлении контрольных мероприятий принимается должностным лицом Администрации самостоятельно.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В обязательном порядке фото- или видео-фиксация доказательств нарушений обязательных требований осуществляется в случае проведения выездной проверки, выездного обследования.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Для фиксации доказательств нарушений обязательных требований могут быть использованы любые имеющиеся в распоряжении технические средства фотосъемки, аудио- и видеозаписи.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Проведение фотосъемки, аудио- и видеозаписи осуществляется с обязательным уведомлением контролируемого лица.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Фиксация нарушений обязательных требований при помощи фотосъемки проводится не менее чем двумя снимками. Точки и направления фотографирования обозначаются на схеме объекта, в отношении которого проводится контрольное мероприятие. Фотографирование и видеозапись, используемые для фиксации доказательств соблюдения (нарушения) обязательных требований при проведении контрольных мероприятий, должны проводиться в условиях достаточной освещенности.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lastRenderedPageBreak/>
        <w:t>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проводимого в рамках контрольного мероприятия.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Результаты проведения фотосъемки, аудио- и видеозаписи являются приложением к акту контрольного (надзорного) мероприятия.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Инструментальные обследования в ходе проведения контрольных мероприятий осуществляются путем проведения геодезических измерений (определений) и (или) картографических измерений, выполняемых должностными лицами Администрации, уполномоченными на проведение контрольного (надзорного) мероприятия.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4.10.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9" w:history="1">
        <w:r>
          <w:rPr>
            <w:rStyle w:val="1"/>
            <w:rFonts w:ascii="Times New Roman" w:hAnsi="Times New Roman"/>
            <w:sz w:val="28"/>
          </w:rPr>
          <w:t>частью 2 статьи 90</w:t>
        </w:r>
      </w:hyperlink>
      <w:r>
        <w:rPr>
          <w:rStyle w:val="1"/>
          <w:rFonts w:ascii="Times New Roman" w:hAnsi="Times New Roman"/>
          <w:sz w:val="28"/>
        </w:rPr>
        <w:t xml:space="preserve"> Федерального закона № 248-ФЗ.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4.11.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4.12. Оформление акта производится на месте проведения контрольного мероприятия в день окончания проведения такого мероприятия, если иной порядок оформления акта не установлен Правительством Российской Федерации.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lastRenderedPageBreak/>
        <w:t xml:space="preserve">        В случае проведения контрольных (надзорных) мероприятий с использованием мобильного приложения «Инспектор",  либо составления акта контрольного (надзорного) мероприятия без взаимодействия, а также в случае, если составление акта по результатам контрольного (надзорного) мероприятия на месте его проведения невозможно по причине совершения контрольных (надзорных) действий, предусмотренных пунктами 6 - 9 части 1 статьи 65 Федерального закона № 248-ФЗ, или в иных случаях, установленных Федеральным законом № 248-ФЗ, Администрация направляет акт контролируемому лицу в порядке, установленном статьей 21 Федерального закона № 248-ФЗ.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В случае невозможности составления акта на месте проведения контрольного мероприятия в день окончания проведения такого мероприятия контролируемое лицо не подписывает акт и считается получившим акт в случае его размещения в едином реестре контрольных (надзорных) мероприятий и получения уведомления об этом в порядке, предусмотренном пунктом 2 части 5 статьи 21 Федерального закона № 248-ФЗ.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4.13. Информация о контрольных мероприятиях размещается в Едином реестре контрольных (надзорных) мероприятий.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4.14.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через, федеральную государственную информационную систему «Единый портал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</w:t>
      </w:r>
      <w:r>
        <w:rPr>
          <w:rStyle w:val="1"/>
          <w:rFonts w:ascii="Times New Roman" w:hAnsi="Times New Roman"/>
          <w:sz w:val="28"/>
        </w:rPr>
        <w:lastRenderedPageBreak/>
        <w:t>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 Указанный гражданин вправе направлять Администрации документы на бумажном носителе.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До 31 декабря 2026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осуществляться,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4.15.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4.16. 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1)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устранения, а также других мероприятий, предусмотренных федеральным законом о виде контроля;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контроля, </w:t>
      </w:r>
      <w:r>
        <w:rPr>
          <w:rStyle w:val="1"/>
          <w:rFonts w:ascii="Times New Roman" w:hAnsi="Times New Roman"/>
          <w:sz w:val="28"/>
        </w:rPr>
        <w:lastRenderedPageBreak/>
        <w:t>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4) 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4.17. Должностное лицо, уполномоченное осуществлять контроль при осуществлении муниципального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субъекта Российской Федерации, органами местного самоуправления, правоохранительными органами, организациями и гражданами.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В случае выявления в ходе проведения контрольного мероприятия в рамках осуществления муниципального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Должностное лицо, уполномоченное осуществлять контроль, направляет копию указанного акта в орган власти, уполномоченный на привлечение к соответствующей ответственности.</w:t>
      </w:r>
    </w:p>
    <w:p w:rsidR="005F7338" w:rsidRDefault="005F7338">
      <w:pPr>
        <w:widowControl w:val="0"/>
        <w:jc w:val="center"/>
        <w:rPr>
          <w:rFonts w:ascii="Times New Roman" w:hAnsi="Times New Roman"/>
          <w:b/>
          <w:sz w:val="28"/>
        </w:rPr>
      </w:pPr>
    </w:p>
    <w:p w:rsidR="005F7338" w:rsidRDefault="007B42E2">
      <w:pPr>
        <w:widowControl w:val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Раздел 5. Обжалование решений Администрации, действий (бездействия) должностных лиц</w:t>
      </w:r>
    </w:p>
    <w:p w:rsidR="005F7338" w:rsidRDefault="005F7338">
      <w:pPr>
        <w:widowControl w:val="0"/>
        <w:jc w:val="center"/>
        <w:rPr>
          <w:rFonts w:ascii="Times New Roman" w:hAnsi="Times New Roman"/>
          <w:b/>
          <w:sz w:val="28"/>
        </w:rPr>
      </w:pP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5.1. Решения Администрации, действия (бездействие) должностных лиц могут быть обжалованы в порядке, установленном главой 9 Федерального закона № 248-ФЗ.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5.2.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1) решений о проведении контрольных мероприятий и обязательных профилактических визитов;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2) актов контрольных мероприятий и обязательных профилактических визитов, предписаний об устранении выявленных нарушений;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3) действий (бездействия) должностных лиц в рамках контрольных мероприятий и обязательных профилактических визитов;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4) решений об отнесении объектов контроля к соответствующей категории риска;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5) решений об отказе в проведении обязательных профилактических визитов по заявлениям контролируемых лиц;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6) иных решений, принимаемых Администрацией по итогам профилактических и (или) контрольных мероприятий, предусмотренных Федеральным законом № 248-ФЗ, в отношении контролируемых лиц или объектов контроля.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5.3. Жалоба подается контролируемым лицом в адрес Администрации в электронном виде с использованием единого портала государственных и муниципальных услуг и (или) регионального портала государственных и муниципальных услуг.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с предварительным информированием Главы о наличии в жалобе (документах) сведений, составляющих государственную или иную охраняемую законом тайну.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lastRenderedPageBreak/>
        <w:t xml:space="preserve">5.4. Жалоба на решение Администрации, действия (бездействие) должностных лиц рассматривается </w:t>
      </w:r>
      <w:proofErr w:type="gramStart"/>
      <w:r>
        <w:rPr>
          <w:rStyle w:val="1"/>
          <w:rFonts w:ascii="Times New Roman" w:hAnsi="Times New Roman"/>
          <w:sz w:val="28"/>
        </w:rPr>
        <w:t>Главой .</w:t>
      </w:r>
      <w:proofErr w:type="gramEnd"/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Жалоба на решения, действия (бездействие) Главы рассматривается Главой.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5.5.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лицом).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5.6. Жалоба на решение Администрации, действия (бездействие) его должностных лиц подлежит рассмотрению в течение пятнадцати рабочих дней со дня ее регистрации в подсистеме досудебного обжалования.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5.7.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дней.</w:t>
      </w:r>
    </w:p>
    <w:p w:rsidR="005F7338" w:rsidRDefault="005F7338">
      <w:pPr>
        <w:widowControl w:val="0"/>
        <w:ind w:firstLine="709"/>
        <w:jc w:val="both"/>
        <w:rPr>
          <w:rFonts w:ascii="Times New Roman" w:hAnsi="Times New Roman"/>
          <w:sz w:val="28"/>
        </w:rPr>
      </w:pPr>
    </w:p>
    <w:p w:rsidR="005F7338" w:rsidRDefault="007B42E2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Раздел 6. Ключевые показатели муниципального контроля в сфере благоустройства и их целевые значения</w:t>
      </w:r>
    </w:p>
    <w:p w:rsidR="005F7338" w:rsidRDefault="005F7338">
      <w:pPr>
        <w:jc w:val="center"/>
        <w:rPr>
          <w:rFonts w:ascii="Times New Roman" w:hAnsi="Times New Roman"/>
          <w:b/>
          <w:sz w:val="28"/>
        </w:rPr>
      </w:pP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6.1. Оценка результативности и эффективности осуществления муниципального контроля в сфере благоустройства осуществляется на основании статьи 30 Федерального закона № 248-ФЗ.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6.2. Для муниципального контроля в сфере благоустройства установлены следующие ключевые показатели вида контроля и их целевые значения: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1) Доля устраненных нарушений из числа выявленных нарушений обязательных требований - 70%.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lastRenderedPageBreak/>
        <w:t>2) Доля обоснованных жалоб на действия (бездействие) Администрации и (или) его должностного лица при проведении контрольных мероприятий - 0%.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3) Доля отмененных результатов контрольных мероприятий - 0%.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4) Доля контрольных мероприятий, по результатам которых были выявлены нарушения, но не приняты соответствующие меры административного воздействия - 5%.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5) Доля вынесенных судебных решений о назначении административного наказания по материалам Администрации - 95%.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6) Доля отмененных в судебном порядке постановлений Администрации по делам об административных правонарушениях от общего количества таких постановлений, вынесенных Администрацией, за исключением постановлений, отмененных на основании статей 2.7 и 2.9 Кодекса Российской Федерации об административных правонарушениях - 0%.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6.3. Для муниципального контроля в сфере благоустройства установлены следующие индикативные показатели: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количество внеплановых контрольных мероприятий, проведенных за отчетный период; 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количество 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период; 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общее количество контрольных мероприятий с взаимодействием, проведенных за отчетный период; 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количество контрольных мероприятий с взаимодействием по каждому виду контрольных мероприятий, проведенных за отчетный период; 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количество контрольных мероприятий, проведенных с использованием средств дистанционного взаимодействия, за отчетный период; 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количество обязательных профилактических визитов, проведенных за отчетный период;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количество предостережений о недопустимости нарушения обязательных требований, объявленных за отчетный период; 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количество контрольных мероприятий, по результатам которых выявлены нарушения обязательных требований, за отчетный период; 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lastRenderedPageBreak/>
        <w:t xml:space="preserve">количество контрольных мероприятий, по итогам которых возбуждены дела об административных правонарушениях, </w:t>
      </w:r>
      <w:r>
        <w:rPr>
          <w:rStyle w:val="1"/>
          <w:rFonts w:ascii="Times New Roman" w:hAnsi="Times New Roman"/>
          <w:sz w:val="28"/>
        </w:rPr>
        <w:br/>
        <w:t xml:space="preserve">за отчетный период; 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сумма административных штрафов, наложенных по результатам контрольных мероприятий, за отчетный период; 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количество направленных в органы прокуратуры заявлений</w:t>
      </w:r>
      <w:r>
        <w:rPr>
          <w:rStyle w:val="1"/>
          <w:rFonts w:ascii="Times New Roman" w:hAnsi="Times New Roman"/>
          <w:sz w:val="28"/>
        </w:rPr>
        <w:br/>
        <w:t xml:space="preserve"> о согласовании проведения контрольных мероприятий, </w:t>
      </w:r>
      <w:r>
        <w:rPr>
          <w:rStyle w:val="1"/>
          <w:rFonts w:ascii="Times New Roman" w:hAnsi="Times New Roman"/>
          <w:sz w:val="28"/>
        </w:rPr>
        <w:br/>
        <w:t xml:space="preserve">за отчетный период; 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количество направленных в органы прокуратуры заявлений</w:t>
      </w:r>
      <w:r>
        <w:rPr>
          <w:rStyle w:val="1"/>
          <w:rFonts w:ascii="Times New Roman" w:hAnsi="Times New Roman"/>
          <w:sz w:val="28"/>
        </w:rPr>
        <w:br/>
        <w:t xml:space="preserve"> о согласовании проведения контрольных мероприятий, </w:t>
      </w:r>
      <w:r>
        <w:rPr>
          <w:rStyle w:val="1"/>
          <w:rFonts w:ascii="Times New Roman" w:hAnsi="Times New Roman"/>
          <w:sz w:val="28"/>
        </w:rPr>
        <w:br/>
        <w:t xml:space="preserve">по которым органами прокуратуры отказано в согласовании, за отчетный период; 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общее количество учтенных объектов контроля на конец отчетного периода; 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количество учтенных объектов контроля, отнесенных к категориям риска, по каждой из категорий риска, на конец отчетного периода;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количество учтенных контролируемых лиц на конец отчетного периода; 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количество учтенных контролируемых лиц, в отношении которых проведены контрольные мероприятия, за отчетный период; 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общее количество жалоб, поданных контролируемыми лицами в досудебном порядке за отчетный период;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количество жалоб, в отношении которых Администрацией был нарушен срок рассмотрения, за отчетный период;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количество жалоб, поданных контролируемыми лицами в досудебном порядке, по итогам, рассмотрения которых принято решение о полной либо частичной отмене решения </w:t>
      </w:r>
      <w:r w:rsidR="004518F9">
        <w:rPr>
          <w:rStyle w:val="1"/>
          <w:rFonts w:ascii="Times New Roman" w:hAnsi="Times New Roman"/>
          <w:sz w:val="28"/>
        </w:rPr>
        <w:t>Администрации,</w:t>
      </w:r>
      <w:r>
        <w:rPr>
          <w:rStyle w:val="1"/>
          <w:rFonts w:ascii="Times New Roman" w:hAnsi="Times New Roman"/>
          <w:sz w:val="28"/>
        </w:rPr>
        <w:t xml:space="preserve"> либо о признании действий (бездействий) должностных лиц Администрации недействительными, за отчетный период;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количество исковых заявлений об оспаривании решений, действий (бездействий) должностных лиц Администрации, направленных контролируемыми лицами в судебном порядке, за отчетный период; 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количество исковых заявлений об оспаривании решений, действий (бездействий) должностных лиц Администрации, направленных </w:t>
      </w:r>
      <w:r>
        <w:rPr>
          <w:rStyle w:val="1"/>
          <w:rFonts w:ascii="Times New Roman" w:hAnsi="Times New Roman"/>
          <w:sz w:val="28"/>
        </w:rPr>
        <w:lastRenderedPageBreak/>
        <w:t xml:space="preserve">контролируемыми лицами в судебном порядке, по которым принято решение об удовлетворении заявленных требований, за отчетный период; </w:t>
      </w:r>
    </w:p>
    <w:p w:rsidR="005F7338" w:rsidRDefault="007B42E2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количество контрольных мероприятий, проведенных </w:t>
      </w:r>
      <w:r>
        <w:rPr>
          <w:rStyle w:val="1"/>
          <w:rFonts w:ascii="Times New Roman" w:hAnsi="Times New Roman"/>
          <w:sz w:val="28"/>
        </w:rPr>
        <w:br/>
        <w:t>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</w:t>
      </w:r>
    </w:p>
    <w:p w:rsidR="005F7338" w:rsidRDefault="005F7338">
      <w:pPr>
        <w:ind w:firstLine="709"/>
        <w:jc w:val="both"/>
        <w:rPr>
          <w:rFonts w:ascii="Times New Roman" w:hAnsi="Times New Roman"/>
          <w:sz w:val="28"/>
        </w:rPr>
      </w:pPr>
    </w:p>
    <w:p w:rsidR="005F7338" w:rsidRDefault="005F7338">
      <w:pPr>
        <w:ind w:firstLine="709"/>
        <w:jc w:val="both"/>
        <w:rPr>
          <w:rFonts w:ascii="Times New Roman" w:hAnsi="Times New Roman"/>
          <w:sz w:val="28"/>
        </w:rPr>
      </w:pPr>
    </w:p>
    <w:p w:rsidR="004518F9" w:rsidRDefault="004518F9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</w:p>
    <w:p w:rsidR="004518F9" w:rsidRDefault="004518F9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</w:p>
    <w:p w:rsidR="00EF2C5C" w:rsidRDefault="00EF2C5C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</w:p>
    <w:p w:rsidR="00EF2C5C" w:rsidRDefault="00EF2C5C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</w:p>
    <w:p w:rsidR="00EF2C5C" w:rsidRDefault="00EF2C5C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</w:p>
    <w:p w:rsidR="00EF2C5C" w:rsidRDefault="00EF2C5C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</w:p>
    <w:p w:rsidR="00EF2C5C" w:rsidRDefault="00EF2C5C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</w:p>
    <w:p w:rsidR="00EF2C5C" w:rsidRDefault="00EF2C5C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</w:p>
    <w:p w:rsidR="00EF2C5C" w:rsidRDefault="00EF2C5C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</w:p>
    <w:p w:rsidR="00EF2C5C" w:rsidRDefault="00EF2C5C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</w:p>
    <w:p w:rsidR="00EF2C5C" w:rsidRDefault="00EF2C5C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</w:p>
    <w:p w:rsidR="00EF2C5C" w:rsidRDefault="00EF2C5C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</w:p>
    <w:p w:rsidR="00EF2C5C" w:rsidRDefault="00EF2C5C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</w:p>
    <w:p w:rsidR="00EF2C5C" w:rsidRDefault="00EF2C5C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</w:p>
    <w:p w:rsidR="00EF2C5C" w:rsidRDefault="00EF2C5C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</w:p>
    <w:p w:rsidR="00EF2C5C" w:rsidRDefault="00EF2C5C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</w:p>
    <w:p w:rsidR="00EF2C5C" w:rsidRDefault="00EF2C5C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</w:p>
    <w:p w:rsidR="00EF2C5C" w:rsidRDefault="00EF2C5C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</w:p>
    <w:p w:rsidR="00EF2C5C" w:rsidRDefault="00EF2C5C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</w:p>
    <w:p w:rsidR="00EF2C5C" w:rsidRDefault="00EF2C5C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</w:p>
    <w:p w:rsidR="00EF2C5C" w:rsidRDefault="00EF2C5C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</w:p>
    <w:p w:rsidR="004518F9" w:rsidRDefault="004518F9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</w:p>
    <w:p w:rsidR="004518F9" w:rsidRDefault="004518F9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</w:p>
    <w:p w:rsidR="004518F9" w:rsidRDefault="004518F9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</w:p>
    <w:p w:rsidR="005F7338" w:rsidRDefault="007B42E2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 1</w:t>
      </w:r>
    </w:p>
    <w:p w:rsidR="005F7338" w:rsidRDefault="007B42E2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Положению о муниципальном контроле в сфере благоустройства </w:t>
      </w:r>
    </w:p>
    <w:p w:rsidR="005F7338" w:rsidRDefault="007B42E2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территории Мокрологского сельского поселения </w:t>
      </w:r>
    </w:p>
    <w:p w:rsidR="005F7338" w:rsidRDefault="007B42E2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Октябрьского района Ростовской области</w:t>
      </w:r>
    </w:p>
    <w:p w:rsidR="005F7338" w:rsidRDefault="005F7338">
      <w:pPr>
        <w:widowControl w:val="0"/>
        <w:jc w:val="right"/>
        <w:rPr>
          <w:rFonts w:ascii="Times New Roman" w:hAnsi="Times New Roman"/>
          <w:sz w:val="24"/>
        </w:rPr>
      </w:pPr>
    </w:p>
    <w:p w:rsidR="005F7338" w:rsidRDefault="005F7338">
      <w:pPr>
        <w:widowControl w:val="0"/>
        <w:jc w:val="right"/>
        <w:rPr>
          <w:rFonts w:ascii="Times New Roman" w:hAnsi="Times New Roman"/>
          <w:b/>
          <w:sz w:val="24"/>
        </w:rPr>
      </w:pPr>
    </w:p>
    <w:p w:rsidR="005F7338" w:rsidRDefault="007B42E2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Критерии</w:t>
      </w:r>
    </w:p>
    <w:p w:rsidR="005F7338" w:rsidRDefault="007B42E2">
      <w:pPr>
        <w:widowControl w:val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отнесения объектов муниципального контроля в сфере благоустройства к определенной категории риска при осуществлении Администрацией Мокрологского сельского поселения Октябрьского района Ростовской области муниципального контроля в сфере благоустройства</w:t>
      </w:r>
    </w:p>
    <w:p w:rsidR="005F7338" w:rsidRDefault="005F7338">
      <w:pPr>
        <w:widowControl w:val="0"/>
        <w:jc w:val="center"/>
        <w:rPr>
          <w:rFonts w:ascii="Times New Roman" w:hAnsi="Times New Roman"/>
        </w:rPr>
      </w:pPr>
    </w:p>
    <w:p w:rsidR="005F7338" w:rsidRDefault="007B42E2">
      <w:pPr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К категории среднего риска относятся прилегающие территории. </w:t>
      </w:r>
    </w:p>
    <w:p w:rsidR="005F7338" w:rsidRDefault="007B42E2">
      <w:pPr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К категории умеренного риска относятся вывески, фасады зданий, строений, сооружений, малые архитектурные формы, некапитальные нестационарные строения и сооружения, информационные щиты, указатели, ограждающие устройства.</w:t>
      </w:r>
    </w:p>
    <w:p w:rsidR="005F7338" w:rsidRDefault="007B42E2">
      <w:pPr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К категории низкого риска относятся все иные объекты контроля в сфере благоустройства.</w:t>
      </w:r>
    </w:p>
    <w:p w:rsidR="005F7338" w:rsidRDefault="007B42E2">
      <w:pPr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 </w:t>
      </w:r>
    </w:p>
    <w:p w:rsidR="005F7338" w:rsidRDefault="007B42E2">
      <w:pPr>
        <w:widowControl w:val="0"/>
        <w:ind w:firstLine="709"/>
        <w:jc w:val="both"/>
        <w:rPr>
          <w:rFonts w:ascii="Times New Roman" w:hAnsi="Times New Roman"/>
          <w:sz w:val="24"/>
        </w:rPr>
      </w:pPr>
      <w:r>
        <w:br w:type="page"/>
      </w:r>
    </w:p>
    <w:p w:rsidR="005F7338" w:rsidRDefault="007B42E2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 № 2</w:t>
      </w:r>
    </w:p>
    <w:p w:rsidR="005F7338" w:rsidRDefault="007B42E2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Положению о муниципальном контроле в сфере благоустройства </w:t>
      </w:r>
    </w:p>
    <w:p w:rsidR="005F7338" w:rsidRDefault="007B42E2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территории Мокрологского сельского поселения </w:t>
      </w:r>
    </w:p>
    <w:p w:rsidR="005F7338" w:rsidRDefault="007B42E2">
      <w:pPr>
        <w:widowControl w:val="0"/>
        <w:spacing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Октябрьского района Ростовской области</w:t>
      </w:r>
    </w:p>
    <w:p w:rsidR="005F7338" w:rsidRDefault="005F7338">
      <w:pPr>
        <w:widowControl w:val="0"/>
        <w:jc w:val="center"/>
        <w:rPr>
          <w:rFonts w:ascii="Times New Roman" w:hAnsi="Times New Roman"/>
          <w:sz w:val="24"/>
        </w:rPr>
      </w:pPr>
    </w:p>
    <w:p w:rsidR="005F7338" w:rsidRDefault="005F7338">
      <w:pPr>
        <w:widowControl w:val="0"/>
        <w:jc w:val="center"/>
        <w:rPr>
          <w:rFonts w:ascii="Times New Roman" w:hAnsi="Times New Roman"/>
          <w:sz w:val="28"/>
        </w:rPr>
      </w:pPr>
    </w:p>
    <w:p w:rsidR="005F7338" w:rsidRDefault="007B42E2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5F7338" w:rsidRDefault="007B42E2">
      <w:pPr>
        <w:widowControl w:val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проверок при осуществлении Администрацией Мокрологского сельского поселения Октябрьского района Ростовской области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8"/>
        </w:rPr>
        <w:t>муниципального контроля в сфере благоустройства</w:t>
      </w:r>
    </w:p>
    <w:p w:rsidR="005F7338" w:rsidRDefault="005F7338">
      <w:pPr>
        <w:widowControl w:val="0"/>
        <w:ind w:firstLine="540"/>
        <w:jc w:val="both"/>
        <w:rPr>
          <w:rFonts w:ascii="Times New Roman" w:hAnsi="Times New Roman"/>
          <w:sz w:val="16"/>
        </w:rPr>
      </w:pPr>
    </w:p>
    <w:p w:rsidR="005F7338" w:rsidRDefault="005F7338">
      <w:pPr>
        <w:widowControl w:val="0"/>
        <w:ind w:firstLine="540"/>
        <w:jc w:val="both"/>
        <w:rPr>
          <w:rFonts w:ascii="Times New Roman" w:hAnsi="Times New Roman"/>
        </w:rPr>
      </w:pPr>
    </w:p>
    <w:p w:rsidR="005F7338" w:rsidRDefault="007B42E2">
      <w:pPr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Превышение на 20 и более процентов количества обращений (информации) за квартал в сравнении с предшествующим аналогичным периодом, поступивших в адрес Администрации от граждан, органов государственной власти, органов местного самоуправления, юридических лиц, из средств массовой информации, о наличии признаков несоблюдения контролируемым лицом обязательных требований, установленных Правилами благоустройства территории Мокрологского сельского поселения.</w:t>
      </w:r>
    </w:p>
    <w:p w:rsidR="005F7338" w:rsidRDefault="007B42E2">
      <w:pPr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Поступление в администрацию в течение 60 дней двух и более обращений (информации) от граждан, органов государственной власти, органов местного самоуправления, юридических лиц, из средств массовой информации о признаках несоблюдения контролируемым лицом обязательных требований, установленных Правилами благоустройства территории Мокрологского сельского поселения, в случае если в течение года до поступления первого из указанных обращений (информации) контролируемому лицу объявлялось предостережение о недопустимости нарушения аналогичных обязательных требований. </w:t>
      </w:r>
    </w:p>
    <w:p w:rsidR="005F7338" w:rsidRDefault="005F7338">
      <w:pPr>
        <w:rPr>
          <w:sz w:val="28"/>
        </w:rPr>
      </w:pPr>
    </w:p>
    <w:p w:rsidR="005F7338" w:rsidRDefault="005F7338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sectPr w:rsidR="005F7338" w:rsidSect="004518F9">
      <w:pgSz w:w="11906" w:h="16838"/>
      <w:pgMar w:top="567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8F9" w:rsidRDefault="004518F9" w:rsidP="004518F9">
      <w:pPr>
        <w:spacing w:after="0" w:line="240" w:lineRule="auto"/>
      </w:pPr>
      <w:r>
        <w:separator/>
      </w:r>
    </w:p>
  </w:endnote>
  <w:endnote w:type="continuationSeparator" w:id="0">
    <w:p w:rsidR="004518F9" w:rsidRDefault="004518F9" w:rsidP="00451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8F9" w:rsidRDefault="004518F9" w:rsidP="004518F9">
      <w:pPr>
        <w:spacing w:after="0" w:line="240" w:lineRule="auto"/>
      </w:pPr>
      <w:r>
        <w:separator/>
      </w:r>
    </w:p>
  </w:footnote>
  <w:footnote w:type="continuationSeparator" w:id="0">
    <w:p w:rsidR="004518F9" w:rsidRDefault="004518F9" w:rsidP="004518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338"/>
    <w:rsid w:val="004518F9"/>
    <w:rsid w:val="005F7338"/>
    <w:rsid w:val="00616321"/>
    <w:rsid w:val="007B42E2"/>
    <w:rsid w:val="009F6BE4"/>
    <w:rsid w:val="00C15C6B"/>
    <w:rsid w:val="00ED7074"/>
    <w:rsid w:val="00EF2C5C"/>
    <w:rsid w:val="00FE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14E24"/>
  <w15:docId w15:val="{020F422B-82DE-498C-9B93-75988ABD0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Строгий1"/>
    <w:link w:val="a3"/>
    <w:rPr>
      <w:b/>
    </w:rPr>
  </w:style>
  <w:style w:type="character" w:styleId="a3">
    <w:name w:val="Strong"/>
    <w:link w:val="12"/>
    <w:rPr>
      <w:b/>
    </w:rPr>
  </w:style>
  <w:style w:type="paragraph" w:styleId="a4">
    <w:name w:val="Balloon Text"/>
    <w:basedOn w:val="a"/>
    <w:link w:val="a5"/>
    <w:pPr>
      <w:spacing w:after="0" w:line="240" w:lineRule="auto"/>
    </w:pPr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Pr>
      <w:rFonts w:ascii="Tahoma" w:hAnsi="Tahoma"/>
      <w:sz w:val="16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Textbody">
    <w:name w:val="Text body"/>
    <w:basedOn w:val="a"/>
    <w:link w:val="Textbody0"/>
    <w:pPr>
      <w:widowControl w:val="0"/>
      <w:spacing w:after="0" w:line="240" w:lineRule="auto"/>
      <w:ind w:left="112"/>
    </w:pPr>
    <w:rPr>
      <w:rFonts w:ascii="Times New Roman" w:hAnsi="Times New Roman"/>
      <w:color w:val="00000A"/>
      <w:sz w:val="24"/>
    </w:rPr>
  </w:style>
  <w:style w:type="character" w:customStyle="1" w:styleId="Textbody0">
    <w:name w:val="Text body"/>
    <w:basedOn w:val="1"/>
    <w:link w:val="Textbody"/>
    <w:rPr>
      <w:rFonts w:ascii="Times New Roman" w:hAnsi="Times New Roman"/>
      <w:color w:val="00000A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StrongEmphasis">
    <w:name w:val="Strong Emphasis"/>
    <w:link w:val="StrongEmphasis0"/>
    <w:rPr>
      <w:b/>
    </w:rPr>
  </w:style>
  <w:style w:type="character" w:customStyle="1" w:styleId="StrongEmphasis0">
    <w:name w:val="Strong Emphasis"/>
    <w:link w:val="StrongEmphasis"/>
    <w:rPr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6"/>
    <w:rPr>
      <w:color w:val="0000FF"/>
      <w:u w:val="single"/>
    </w:rPr>
  </w:style>
  <w:style w:type="character" w:styleId="a6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6">
    <w:name w:val="Основной шрифт абзаца1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Standard">
    <w:name w:val="Standard"/>
    <w:link w:val="Standard0"/>
    <w:pPr>
      <w:widowControl w:val="0"/>
    </w:pPr>
    <w:rPr>
      <w:rFonts w:ascii="Courier New" w:hAnsi="Courier New"/>
      <w:sz w:val="24"/>
    </w:rPr>
  </w:style>
  <w:style w:type="character" w:customStyle="1" w:styleId="Standard0">
    <w:name w:val="Standard"/>
    <w:link w:val="Standard"/>
    <w:rPr>
      <w:rFonts w:ascii="Courier New" w:hAnsi="Courier New"/>
      <w:color w:val="000000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Заголовок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b">
    <w:name w:val="No Spacing"/>
    <w:link w:val="ac"/>
    <w:rPr>
      <w:sz w:val="22"/>
    </w:rPr>
  </w:style>
  <w:style w:type="character" w:customStyle="1" w:styleId="ac">
    <w:name w:val="Без интервала Знак"/>
    <w:link w:val="ab"/>
    <w:rPr>
      <w:sz w:val="2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header"/>
    <w:basedOn w:val="a"/>
    <w:link w:val="af"/>
    <w:uiPriority w:val="99"/>
    <w:unhideWhenUsed/>
    <w:rsid w:val="00451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518F9"/>
    <w:rPr>
      <w:sz w:val="22"/>
    </w:rPr>
  </w:style>
  <w:style w:type="paragraph" w:styleId="af0">
    <w:name w:val="footer"/>
    <w:basedOn w:val="a"/>
    <w:link w:val="af1"/>
    <w:uiPriority w:val="99"/>
    <w:unhideWhenUsed/>
    <w:rsid w:val="00451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518F9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78980&amp;date=25.06.2021&amp;demo=1&amp;dst=100014&amp;f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58750&amp;date=25.06.2021&amp;demo=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58750&amp;date=25.06.2021&amp;demo=1&amp;dst=100512&amp;fld=134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58750&amp;date=25.06.2021&amp;demo=1&amp;dst=100998&amp;fld=1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6847</Words>
  <Characters>39030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Пользователь Windows</cp:lastModifiedBy>
  <cp:revision>2</cp:revision>
  <dcterms:created xsi:type="dcterms:W3CDTF">2026-06-26T05:34:00Z</dcterms:created>
  <dcterms:modified xsi:type="dcterms:W3CDTF">2026-06-26T05:34:00Z</dcterms:modified>
</cp:coreProperties>
</file>