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ind/>
        <w:jc w:val="center"/>
        <w:rPr>
          <w:sz w:val="28"/>
        </w:rPr>
      </w:pPr>
      <w:r>
        <w:rPr>
          <w:b w:val="1"/>
        </w:rPr>
        <w:drawing>
          <wp:inline>
            <wp:extent cx="509269" cy="888364"/>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509269" cy="888364"/>
                    </a:xfrm>
                    <a:prstGeom prst="rect"/>
                  </pic:spPr>
                </pic:pic>
              </a:graphicData>
            </a:graphic>
          </wp:inline>
        </w:drawing>
      </w:r>
    </w:p>
    <w:p w14:paraId="03000000">
      <w:pPr>
        <w:ind/>
        <w:jc w:val="center"/>
        <w:rPr>
          <w:b w:val="1"/>
          <w:sz w:val="28"/>
        </w:rPr>
      </w:pPr>
      <w:r>
        <w:rPr>
          <w:b w:val="1"/>
          <w:sz w:val="28"/>
        </w:rPr>
        <w:t>РОССИЙСКАЯ</w:t>
      </w:r>
      <w:r>
        <w:rPr>
          <w:b w:val="1"/>
          <w:sz w:val="28"/>
        </w:rPr>
        <w:t xml:space="preserve"> ФЕДЕРАЦИЯ</w:t>
      </w:r>
    </w:p>
    <w:p w14:paraId="04000000">
      <w:pPr>
        <w:ind/>
        <w:jc w:val="center"/>
        <w:rPr>
          <w:b w:val="1"/>
          <w:sz w:val="28"/>
        </w:rPr>
      </w:pPr>
      <w:r>
        <w:rPr>
          <w:b w:val="1"/>
          <w:sz w:val="28"/>
        </w:rPr>
        <w:t>РОСТОВСКАЯ  ОБЛАСТЬ</w:t>
      </w:r>
    </w:p>
    <w:p w14:paraId="05000000">
      <w:pPr>
        <w:ind/>
        <w:jc w:val="center"/>
        <w:rPr>
          <w:b w:val="1"/>
          <w:sz w:val="28"/>
        </w:rPr>
      </w:pPr>
      <w:r>
        <w:rPr>
          <w:b w:val="1"/>
          <w:sz w:val="28"/>
        </w:rPr>
        <w:t>ОКТЯБРЬСКИЙ РАЙОН</w:t>
      </w:r>
    </w:p>
    <w:p w14:paraId="06000000">
      <w:pPr>
        <w:ind/>
        <w:jc w:val="center"/>
        <w:rPr>
          <w:b w:val="1"/>
          <w:sz w:val="28"/>
        </w:rPr>
      </w:pPr>
      <w:r>
        <w:rPr>
          <w:b w:val="1"/>
          <w:sz w:val="28"/>
        </w:rPr>
        <w:t>Муниципальное  образование  «</w:t>
      </w:r>
      <w:r>
        <w:rPr>
          <w:b w:val="1"/>
          <w:sz w:val="28"/>
        </w:rPr>
        <w:t>Мокрологское</w:t>
      </w:r>
      <w:r>
        <w:rPr>
          <w:b w:val="1"/>
          <w:sz w:val="28"/>
        </w:rPr>
        <w:t xml:space="preserve"> сельское поселение</w:t>
      </w:r>
      <w:r>
        <w:rPr>
          <w:b w:val="1"/>
          <w:sz w:val="28"/>
        </w:rPr>
        <w:t>»</w:t>
      </w:r>
    </w:p>
    <w:p w14:paraId="07000000">
      <w:pPr>
        <w:ind/>
        <w:jc w:val="center"/>
        <w:rPr>
          <w:b w:val="1"/>
          <w:sz w:val="28"/>
        </w:rPr>
      </w:pPr>
      <w:r>
        <w:rPr>
          <w:b w:val="1"/>
          <w:sz w:val="28"/>
        </w:rPr>
        <w:t xml:space="preserve">Администрация  </w:t>
      </w:r>
      <w:r>
        <w:rPr>
          <w:b w:val="1"/>
          <w:sz w:val="28"/>
        </w:rPr>
        <w:t>Мокрологского</w:t>
      </w:r>
      <w:r>
        <w:rPr>
          <w:b w:val="1"/>
          <w:sz w:val="28"/>
        </w:rPr>
        <w:t xml:space="preserve"> сельского поселения</w:t>
      </w:r>
    </w:p>
    <w:p w14:paraId="08000000">
      <w:pPr>
        <w:ind/>
        <w:jc w:val="center"/>
        <w:rPr>
          <w:b w:val="1"/>
        </w:rPr>
      </w:pPr>
    </w:p>
    <w:p w14:paraId="09000000">
      <w:pPr>
        <w:pStyle w:val="Style_3"/>
        <w:ind/>
        <w:jc w:val="center"/>
        <w:rPr>
          <w:sz w:val="28"/>
        </w:rPr>
      </w:pPr>
      <w:r>
        <w:rPr>
          <w:sz w:val="28"/>
        </w:rPr>
        <w:t>ПОСТАНОВЛЕНИЕ</w:t>
      </w:r>
    </w:p>
    <w:p w14:paraId="0A000000"/>
    <w:p w14:paraId="0B000000">
      <w:pPr>
        <w:rPr>
          <w:sz w:val="28"/>
        </w:rPr>
      </w:pPr>
      <w:r>
        <w:rPr>
          <w:sz w:val="28"/>
        </w:rPr>
        <w:t>02.12.2024г.</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w:t>
      </w:r>
      <w:r>
        <w:rPr>
          <w:sz w:val="28"/>
        </w:rPr>
        <w:t xml:space="preserve"> 124</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п. Новозаря</w:t>
      </w:r>
      <w:r>
        <w:rPr>
          <w:sz w:val="28"/>
        </w:rPr>
        <w:t>н</w:t>
      </w:r>
      <w:r>
        <w:rPr>
          <w:sz w:val="28"/>
        </w:rPr>
        <w:t>ский</w:t>
      </w:r>
    </w:p>
    <w:p w14:paraId="0C000000">
      <w:pPr>
        <w:ind/>
        <w:jc w:val="center"/>
        <w:rPr>
          <w:b w:val="1"/>
          <w:sz w:val="28"/>
        </w:rPr>
      </w:pPr>
    </w:p>
    <w:tbl>
      <w:tblPr>
        <w:tblStyle w:val="Style_4"/>
        <w:tblLayout w:type="fixed"/>
      </w:tblPr>
      <w:tblGrid>
        <w:gridCol w:w="4503"/>
      </w:tblGrid>
      <w:tr>
        <w:tc>
          <w:tcPr>
            <w:tcW w:type="dxa" w:w="4503"/>
          </w:tcPr>
          <w:p w14:paraId="0D000000">
            <w:pPr>
              <w:ind/>
              <w:jc w:val="both"/>
              <w:rPr>
                <w:sz w:val="28"/>
              </w:rPr>
            </w:pPr>
            <w:r>
              <w:rPr>
                <w:rStyle w:val="Style_5_ch"/>
                <w:sz w:val="28"/>
              </w:rPr>
              <w:t>Об утверждении Положения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w:t>
            </w:r>
            <w:r>
              <w:rPr>
                <w:sz w:val="28"/>
              </w:rPr>
              <w:t xml:space="preserve"> «Мокрологское сельское поселение» Октябрьского района Ростовской области</w:t>
            </w:r>
            <w:r>
              <w:rPr>
                <w:sz w:val="28"/>
              </w:rPr>
              <w:t xml:space="preserve"> </w:t>
            </w:r>
          </w:p>
        </w:tc>
      </w:tr>
    </w:tbl>
    <w:p w14:paraId="0E000000">
      <w:pPr>
        <w:ind w:firstLine="720" w:left="0"/>
        <w:jc w:val="both"/>
        <w:rPr>
          <w:b w:val="1"/>
          <w:sz w:val="28"/>
        </w:rPr>
      </w:pPr>
      <w:r>
        <w:rPr>
          <w:rFonts w:ascii="Times New Roman" w:hAnsi="Times New Roman"/>
          <w:b w:val="0"/>
          <w:i w:val="0"/>
          <w:smallCaps w:val="0"/>
          <w:strike w:val="0"/>
          <w:color w:val="000000"/>
          <w:sz w:val="28"/>
          <w:u w:val="none"/>
        </w:rPr>
        <w:t>В соответствии с Федеральным законом от 21.12.1994 № 68 «О защите населения и территорий от чрезвычайных ситуаций природного и техногенного характера»,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постановлением Октябрьского района Ростовской области от 29.11.2024г. № 1611 «Об утверждении Положения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«Октябрьский район» Ростовской области»</w:t>
      </w:r>
      <w:r>
        <w:rPr>
          <w:sz w:val="28"/>
        </w:rPr>
        <w:t xml:space="preserve">, руководствуясь </w:t>
      </w:r>
      <w:r>
        <w:rPr>
          <w:sz w:val="28"/>
        </w:rPr>
        <w:t>Уста</w:t>
      </w:r>
      <w:r>
        <w:rPr>
          <w:sz w:val="28"/>
        </w:rPr>
        <w:t xml:space="preserve">вом муниципального образования «Мокрологское сельское </w:t>
      </w:r>
      <w:r>
        <w:rPr>
          <w:sz w:val="28"/>
        </w:rPr>
        <w:t>поселение»</w:t>
      </w:r>
      <w:r>
        <w:rPr>
          <w:sz w:val="28"/>
        </w:rPr>
        <w:t>,</w:t>
      </w:r>
    </w:p>
    <w:p w14:paraId="0F000000">
      <w:pPr>
        <w:ind w:firstLine="720" w:left="0"/>
        <w:jc w:val="both"/>
        <w:rPr>
          <w:sz w:val="28"/>
        </w:rPr>
      </w:pPr>
    </w:p>
    <w:p w14:paraId="10000000">
      <w:pPr>
        <w:ind/>
        <w:jc w:val="center"/>
        <w:rPr>
          <w:sz w:val="28"/>
        </w:rPr>
      </w:pPr>
      <w:r>
        <w:rPr>
          <w:sz w:val="28"/>
        </w:rPr>
        <w:t>ПОСТАНОВЛЯЮ:</w:t>
      </w:r>
    </w:p>
    <w:p w14:paraId="11000000">
      <w:pPr>
        <w:keepNext w:val="0"/>
        <w:keepLines w:val="0"/>
        <w:pageBreakBefore w:val="0"/>
        <w:widowControl w:val="1"/>
        <w:spacing w:after="0" w:before="0" w:line="240" w:lineRule="auto"/>
        <w:ind w:firstLine="720" w:left="0" w:right="0"/>
        <w:jc w:val="both"/>
        <w:rPr>
          <w:rFonts w:ascii="Times New Roman" w:hAnsi="Times New Roman"/>
          <w:b w:val="0"/>
          <w:i w:val="0"/>
          <w:smallCaps w:val="0"/>
          <w:strike w:val="0"/>
          <w:color w:val="000000"/>
          <w:sz w:val="28"/>
          <w:u w:val="none"/>
        </w:rPr>
      </w:pPr>
    </w:p>
    <w:p w14:paraId="12000000">
      <w:pPr>
        <w:keepNext w:val="0"/>
        <w:keepLines w:val="0"/>
        <w:pageBreakBefore w:val="0"/>
        <w:widowControl w:val="1"/>
        <w:spacing w:after="0" w:before="0" w:line="240" w:lineRule="auto"/>
        <w:ind w:firstLine="72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1. Утвердить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 Октябрьского района Ростовской области согласно приложению к настоящему постановлению.</w:t>
      </w:r>
    </w:p>
    <w:p w14:paraId="13000000">
      <w:pPr>
        <w:keepNext w:val="0"/>
        <w:keepLines w:val="0"/>
        <w:pageBreakBefore w:val="0"/>
        <w:widowControl w:val="1"/>
        <w:spacing w:after="0" w:before="0" w:line="240" w:lineRule="auto"/>
        <w:ind w:firstLine="72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2. Утвердить состав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 Октябрьского района Ростовской области согласно приложению к настоящему постановлению</w:t>
      </w:r>
    </w:p>
    <w:p w14:paraId="14000000">
      <w:pPr>
        <w:keepNext w:val="0"/>
        <w:keepLines w:val="0"/>
        <w:pageBreakBefore w:val="0"/>
        <w:widowControl w:val="1"/>
        <w:spacing w:after="0" w:before="0" w:line="240" w:lineRule="auto"/>
        <w:ind w:firstLine="72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3. Постановление вступает в силу с момента его официального опубликования и подлежит размещению на официальном сайте Администрации Мокрологского сельского поселения.</w:t>
      </w:r>
    </w:p>
    <w:p w14:paraId="15000000">
      <w:pPr>
        <w:keepNext w:val="0"/>
        <w:keepLines w:val="0"/>
        <w:pageBreakBefore w:val="0"/>
        <w:widowControl w:val="1"/>
        <w:spacing w:after="0" w:before="0" w:line="240" w:lineRule="auto"/>
        <w:ind w:firstLine="72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 Контроль по исполнению постановления оставляю за собой.</w:t>
      </w:r>
    </w:p>
    <w:p w14:paraId="16000000">
      <w:pPr>
        <w:ind w:firstLine="709" w:left="0"/>
        <w:jc w:val="both"/>
        <w:rPr>
          <w:sz w:val="28"/>
        </w:rPr>
      </w:pPr>
    </w:p>
    <w:p w14:paraId="17000000">
      <w:pPr>
        <w:ind w:firstLine="709" w:left="0"/>
        <w:jc w:val="both"/>
        <w:rPr>
          <w:sz w:val="28"/>
        </w:rPr>
      </w:pPr>
    </w:p>
    <w:p w14:paraId="18000000">
      <w:pPr>
        <w:ind w:firstLine="709" w:left="0"/>
        <w:jc w:val="both"/>
        <w:rPr>
          <w:sz w:val="28"/>
        </w:rPr>
      </w:pPr>
    </w:p>
    <w:p w14:paraId="19000000">
      <w:pPr>
        <w:ind w:firstLine="709" w:left="0"/>
        <w:jc w:val="both"/>
        <w:rPr>
          <w:sz w:val="28"/>
        </w:rPr>
      </w:pPr>
      <w:r>
        <w:rPr>
          <w:sz w:val="28"/>
        </w:rPr>
        <w:t>Глава Администрации</w:t>
      </w:r>
    </w:p>
    <w:p w14:paraId="1A000000">
      <w:pPr>
        <w:tabs>
          <w:tab w:leader="none" w:pos="7371" w:val="left"/>
        </w:tabs>
        <w:ind/>
        <w:jc w:val="both"/>
        <w:rPr>
          <w:sz w:val="28"/>
        </w:rPr>
      </w:pPr>
      <w:r>
        <w:rPr>
          <w:sz w:val="28"/>
        </w:rPr>
        <w:t>Мокрологского сельского поселения                                          Г.В.Кочин</w:t>
      </w:r>
    </w:p>
    <w:p w14:paraId="1B000000">
      <w:pPr>
        <w:ind w:firstLine="709" w:left="0"/>
        <w:jc w:val="right"/>
        <w:rPr>
          <w:sz w:val="28"/>
        </w:rPr>
      </w:pPr>
    </w:p>
    <w:p w14:paraId="1C000000">
      <w:pPr>
        <w:ind w:firstLine="709" w:left="0"/>
        <w:jc w:val="right"/>
        <w:rPr>
          <w:sz w:val="28"/>
        </w:rPr>
      </w:pPr>
    </w:p>
    <w:p w14:paraId="1D000000">
      <w:pPr>
        <w:ind w:firstLine="709" w:left="0"/>
        <w:jc w:val="right"/>
        <w:rPr>
          <w:sz w:val="28"/>
        </w:rPr>
      </w:pPr>
    </w:p>
    <w:p w14:paraId="1E000000">
      <w:pPr>
        <w:ind w:firstLine="709" w:left="0"/>
        <w:jc w:val="right"/>
        <w:rPr>
          <w:sz w:val="28"/>
        </w:rPr>
      </w:pPr>
    </w:p>
    <w:p w14:paraId="1F000000">
      <w:pPr>
        <w:ind w:firstLine="709" w:left="0"/>
        <w:jc w:val="right"/>
        <w:rPr>
          <w:sz w:val="28"/>
        </w:rPr>
      </w:pPr>
    </w:p>
    <w:p w14:paraId="20000000">
      <w:pPr>
        <w:ind w:firstLine="709" w:left="0"/>
        <w:jc w:val="right"/>
        <w:rPr>
          <w:sz w:val="28"/>
        </w:rPr>
      </w:pPr>
    </w:p>
    <w:p w14:paraId="21000000">
      <w:pPr>
        <w:ind w:firstLine="709" w:left="0"/>
        <w:jc w:val="right"/>
        <w:rPr>
          <w:sz w:val="28"/>
        </w:rPr>
      </w:pPr>
    </w:p>
    <w:p w14:paraId="22000000">
      <w:pPr>
        <w:ind w:firstLine="709" w:left="0"/>
        <w:jc w:val="right"/>
        <w:rPr>
          <w:sz w:val="28"/>
        </w:rPr>
      </w:pPr>
    </w:p>
    <w:p w14:paraId="23000000">
      <w:pPr>
        <w:ind w:firstLine="709" w:left="0"/>
        <w:jc w:val="right"/>
        <w:rPr>
          <w:sz w:val="28"/>
        </w:rPr>
      </w:pPr>
    </w:p>
    <w:p w14:paraId="24000000">
      <w:pPr>
        <w:ind w:firstLine="709" w:left="0"/>
        <w:jc w:val="right"/>
        <w:rPr>
          <w:sz w:val="28"/>
        </w:rPr>
      </w:pPr>
    </w:p>
    <w:p w14:paraId="25000000">
      <w:pPr>
        <w:ind w:firstLine="709" w:left="0"/>
        <w:jc w:val="right"/>
        <w:rPr>
          <w:sz w:val="28"/>
        </w:rPr>
      </w:pPr>
    </w:p>
    <w:p w14:paraId="26000000">
      <w:pPr>
        <w:ind w:firstLine="709" w:left="0"/>
        <w:jc w:val="right"/>
        <w:rPr>
          <w:sz w:val="28"/>
        </w:rPr>
      </w:pPr>
    </w:p>
    <w:p w14:paraId="27000000">
      <w:pPr>
        <w:ind w:firstLine="709" w:left="0"/>
        <w:jc w:val="right"/>
        <w:rPr>
          <w:sz w:val="28"/>
        </w:rPr>
      </w:pPr>
    </w:p>
    <w:p w14:paraId="28000000">
      <w:pPr>
        <w:ind w:firstLine="709" w:left="0"/>
        <w:jc w:val="right"/>
        <w:rPr>
          <w:sz w:val="28"/>
        </w:rPr>
      </w:pPr>
    </w:p>
    <w:p w14:paraId="2900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Приложение №1</w:t>
      </w:r>
    </w:p>
    <w:p w14:paraId="2A00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к Постановлению Администрации</w:t>
      </w:r>
    </w:p>
    <w:p w14:paraId="2B00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Мокрологского сельского поселения</w:t>
      </w:r>
    </w:p>
    <w:p w14:paraId="2C00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от 02.12.2024 №124</w:t>
      </w:r>
    </w:p>
    <w:p w14:paraId="2D00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p>
    <w:p w14:paraId="2E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Положение</w:t>
      </w:r>
    </w:p>
    <w:p w14:paraId="2F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о комиссии по установлению фактов проживания граждан в жилых </w:t>
      </w:r>
    </w:p>
    <w:p w14:paraId="30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помещениях, находящихся в зоне чрезвычайной ситуации, нарушения условий их жизнедеятельности и утраты ими имущества первой необходимости в</w:t>
      </w:r>
    </w:p>
    <w:p w14:paraId="31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 результате чрезвычайной ситуации, произошедшей на территории </w:t>
      </w:r>
    </w:p>
    <w:p w14:paraId="32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муниципального образования «Мокрологское сельское поселение»</w:t>
      </w:r>
    </w:p>
    <w:p w14:paraId="33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 Октябрьского района Ростовской области</w:t>
      </w:r>
    </w:p>
    <w:p w14:paraId="34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35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1. Общие положения</w:t>
      </w:r>
    </w:p>
    <w:p w14:paraId="36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37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1.1. Настоящее Положение определяет порядок и цели работы комиссии по установлению факта проживания граждан Российской Федерации, иностранных граждан и лиц без гражданства в жилом помещении, находящемся в зоне чрезвычайной ситуации, факта нарушения условий жизнедеятельности, а также факта утраты имущества первой необходимости граждан, пострадавших в результате чрезвычайной ситуации, произошедшей на территории муниципального образования «Мокрологское сельское поселение» Октябрьского района Ростовской области (далее – Комиссия).</w:t>
      </w:r>
    </w:p>
    <w:p w14:paraId="38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1.2. В своей деятельности Комиссия руководствуется требованиями </w:t>
      </w:r>
      <w:r>
        <w:rPr>
          <w:rFonts w:ascii="Times New Roman" w:hAnsi="Times New Roman"/>
          <w:b w:val="0"/>
          <w:i w:val="0"/>
          <w:smallCaps w:val="0"/>
          <w:strike w:val="0"/>
          <w:color w:val="0563C1"/>
          <w:sz w:val="28"/>
          <w:u w:val="single"/>
        </w:rPr>
        <w:fldChar w:fldCharType="begin"/>
      </w:r>
      <w:r>
        <w:rPr>
          <w:rFonts w:ascii="Times New Roman" w:hAnsi="Times New Roman"/>
          <w:b w:val="0"/>
          <w:i w:val="0"/>
          <w:smallCaps w:val="0"/>
          <w:strike w:val="0"/>
          <w:color w:val="0563C1"/>
          <w:sz w:val="28"/>
          <w:u w:val="single"/>
        </w:rPr>
        <w:instrText>HYPERLINK "about:blank"</w:instrText>
      </w:r>
      <w:r>
        <w:rPr>
          <w:rFonts w:ascii="Times New Roman" w:hAnsi="Times New Roman"/>
          <w:b w:val="0"/>
          <w:i w:val="0"/>
          <w:smallCaps w:val="0"/>
          <w:strike w:val="0"/>
          <w:color w:val="0563C1"/>
          <w:sz w:val="28"/>
          <w:u w:val="single"/>
        </w:rPr>
        <w:fldChar w:fldCharType="separate"/>
      </w:r>
      <w:r>
        <w:rPr>
          <w:rFonts w:ascii="Times New Roman" w:hAnsi="Times New Roman"/>
          <w:b w:val="0"/>
          <w:i w:val="0"/>
          <w:smallCaps w:val="0"/>
          <w:strike w:val="0"/>
          <w:color w:val="0563C1"/>
          <w:sz w:val="28"/>
          <w:u w:val="single"/>
        </w:rPr>
        <w:t>пункта 2 статьи 11</w:t>
      </w:r>
      <w:r>
        <w:rPr>
          <w:rFonts w:ascii="Times New Roman" w:hAnsi="Times New Roman"/>
          <w:b w:val="0"/>
          <w:i w:val="0"/>
          <w:smallCaps w:val="0"/>
          <w:strike w:val="0"/>
          <w:color w:val="0563C1"/>
          <w:sz w:val="28"/>
          <w:u w:val="single"/>
        </w:rPr>
        <w:fldChar w:fldCharType="end"/>
      </w:r>
      <w:r>
        <w:rPr>
          <w:rFonts w:ascii="Times New Roman" w:hAnsi="Times New Roman"/>
          <w:b w:val="0"/>
          <w:i w:val="0"/>
          <w:smallCaps w:val="0"/>
          <w:strike w:val="0"/>
          <w:color w:val="000000"/>
          <w:sz w:val="28"/>
          <w:u w:val="none"/>
        </w:rPr>
        <w:t xml:space="preserve"> Федерального закона от 21.12.1994 № 68-ФЗ «О защите населения и территорий от чрезвычайных ситуаций природного и техногенного характера»,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Правительства Российской Федерации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настоящим Положением,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чрезвычайной ситуации природного и техногенного характера, утвержденными Министерством Российской Федерации России по делам гражданской обороны, чрезвычайным ситуациям и ликвидации последствий стихийных бедствий от 03.03.2022 № 2-4-71-7-11.</w:t>
      </w:r>
    </w:p>
    <w:p w14:paraId="39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1.3. Комиссия является временным действующим органом и осуществляет свою работу в период необходимый для подготовки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 Заседания Комиссии созываются по мере необходимости.</w:t>
      </w:r>
    </w:p>
    <w:p w14:paraId="3A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1.4. Состав Комиссии утверждается правовым актом муниципального образования, на территории которого произошла чрезвычайная ситуация.</w:t>
      </w:r>
    </w:p>
    <w:p w14:paraId="3B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1.5. Исполнение обязанностей секретаря Комиссии возлагается на члена Комиссии по решению председателя Комиссии.</w:t>
      </w:r>
    </w:p>
    <w:p w14:paraId="3C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3D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2. Основные задачи и функции Комиссии</w:t>
      </w:r>
    </w:p>
    <w:p w14:paraId="3E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3F000000">
      <w:pPr>
        <w:keepNext w:val="0"/>
        <w:keepLines w:val="0"/>
        <w:pageBreakBefore w:val="0"/>
        <w:widowControl w:val="1"/>
        <w:spacing w:after="0" w:before="0" w:line="240" w:lineRule="auto"/>
        <w:ind w:firstLine="993"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2.1. Комиссия выполняет следующие функции:</w:t>
      </w:r>
    </w:p>
    <w:p w14:paraId="40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установление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w:t>
      </w:r>
    </w:p>
    <w:p w14:paraId="41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подготовка заключений об установлении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на территории муниципального образования «Мокрологское сельское поселение» (далее – Заключение).</w:t>
      </w:r>
    </w:p>
    <w:p w14:paraId="42000000">
      <w:pPr>
        <w:keepNext w:val="0"/>
        <w:keepLines w:val="0"/>
        <w:pageBreakBefore w:val="0"/>
        <w:widowControl w:val="1"/>
        <w:spacing w:after="0" w:before="0" w:line="240" w:lineRule="auto"/>
        <w:ind w:firstLine="993"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2.2. Задачи Комиссии:</w:t>
      </w:r>
    </w:p>
    <w:p w14:paraId="43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установление факта утраты имущества первой необходимости находящихся в жилом помещении, попавшего в зону чрезвычайной ситуации;</w:t>
      </w:r>
    </w:p>
    <w:p w14:paraId="44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оценка фактического состояния условий жизнедеятельности граждан;</w:t>
      </w:r>
    </w:p>
    <w:p w14:paraId="45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организация проверки сведений и документов, подтверждающих фактическое проживания граждан в жилых помещениях, находящихся в зоне чрезвычайной ситуации;</w:t>
      </w:r>
    </w:p>
    <w:p w14:paraId="46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принятие решения по установлению (не установлению) фактов проживания граждан в жилых помещениях, нарушения условий жизнедеятельности граждан и утраты ими имущества первой необходимости.</w:t>
      </w:r>
    </w:p>
    <w:p w14:paraId="47000000">
      <w:pPr>
        <w:keepNext w:val="0"/>
        <w:keepLines w:val="0"/>
        <w:pageBreakBefore w:val="0"/>
        <w:widowControl w:val="1"/>
        <w:spacing w:after="0" w:before="0" w:line="240" w:lineRule="auto"/>
        <w:ind w:firstLine="993"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2.3. Для реализации своих задач Комиссия имеет право:</w:t>
      </w:r>
    </w:p>
    <w:p w14:paraId="48000000">
      <w:pPr>
        <w:keepNext w:val="0"/>
        <w:keepLines w:val="0"/>
        <w:pageBreakBefore w:val="0"/>
        <w:widowControl w:val="1"/>
        <w:spacing w:after="0" w:before="0" w:line="240" w:lineRule="auto"/>
        <w:ind w:firstLine="993"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осуществлять осмотр жилого помещения и имущества, пострадавшего от воздействия чрезвычайных ситуаций;</w:t>
      </w:r>
    </w:p>
    <w:p w14:paraId="49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обращаться к гражданам, с целью оказания содействия Комиссии в сборе документов и иных сведений о их проживании в жилых помещениях, находящихся в зоне чрезвычайной ситуации;</w:t>
      </w:r>
    </w:p>
    <w:p w14:paraId="4A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запрашивать и получать в установленном порядке от государственных органов власти, органов местного самоуправления, организаций, должностных лиц и граждан необходимые для деятельности комиссии материалы, документы и информацию.</w:t>
      </w:r>
    </w:p>
    <w:p w14:paraId="4B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4C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3. Установление факта проживания граждан в жилых помещениях, находящихся в зоне чрезвычайной ситуации</w:t>
      </w:r>
    </w:p>
    <w:p w14:paraId="4D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4E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14:paraId="4F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14:paraId="50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14:paraId="51000000">
      <w:pPr>
        <w:keepNext w:val="0"/>
        <w:keepLines w:val="0"/>
        <w:pageBreakBefore w:val="0"/>
        <w:widowControl w:val="1"/>
        <w:spacing w:after="0" w:before="0" w:line="240" w:lineRule="auto"/>
        <w:ind w:firstLine="993"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в) имеются:</w:t>
      </w:r>
    </w:p>
    <w:p w14:paraId="52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информационная справка МВД РФ о проживании по указанному адресу;</w:t>
      </w:r>
    </w:p>
    <w:p w14:paraId="53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сведения участкового уполномоченного полиции, обслуживающего территорию проживания заявителя, управляющей организации, товарищества собственников жилья, жилищного кооператива или иного специализированного потребительского кооператива, осуществляющего управление многоквартирного домом, совета многоквартирного дома, органа территориального общественного самоуправления;</w:t>
      </w:r>
    </w:p>
    <w:p w14:paraId="54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судебное решение об установлении факта проживания гражданина в жилом помещении, которое попало в зону чрезвычайной ситуации;</w:t>
      </w:r>
    </w:p>
    <w:p w14:paraId="55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г) имеется договор аренды жилого помещения, которое попало в зону чрезвычайной ситуации;</w:t>
      </w:r>
    </w:p>
    <w:p w14:paraId="56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д) имеется договор социального найма жилого помещения, которое попало в зону чрезвычайной ситуации;</w:t>
      </w:r>
    </w:p>
    <w:p w14:paraId="57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е) имеются справки с места работы или учебы, справки медицинских организаций;</w:t>
      </w:r>
    </w:p>
    <w:p w14:paraId="58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ж) имеются документы, подтверждающие оказание медицинских, образовательных, социальных услуг и услуг почтовой связи;</w:t>
      </w:r>
    </w:p>
    <w:p w14:paraId="59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з)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14:paraId="5A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3.2. Факт проживания детей в возрасте до 14 лет в жилых помещениях, находящихся в зоне чрезвычайной ситуации, устанавливается решением Комиссии, если у</w:t>
      </w:r>
      <w:r>
        <w:rPr>
          <w:rFonts w:ascii="Times New Roman" w:hAnsi="Times New Roman"/>
          <w:b w:val="0"/>
          <w:i w:val="0"/>
          <w:smallCaps w:val="0"/>
          <w:strike w:val="0"/>
          <w:color w:val="000000"/>
          <w:sz w:val="28"/>
          <w:u w:val="none"/>
        </w:rPr>
        <w:t>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p w14:paraId="5B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5C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 Установление факта нарушения условий жизнедеятельности граждан в результате чрезвычайной ситуации</w:t>
      </w:r>
    </w:p>
    <w:p w14:paraId="5D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5E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4.1. 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14:paraId="5F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а) невозможность проживания граждан в жилых помещениях;</w:t>
      </w:r>
    </w:p>
    <w:p w14:paraId="60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14:paraId="61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в) нарушение санитарно-эпидемиологического благополучия граждан.</w:t>
      </w:r>
    </w:p>
    <w:p w14:paraId="62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14:paraId="63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14:paraId="64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4.2.1. Состояние здания (помещения). </w:t>
      </w:r>
    </w:p>
    <w:p w14:paraId="65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14:paraId="66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4.2.2. Состояние теплоснабжения здания (помещения).</w:t>
      </w:r>
    </w:p>
    <w:p w14:paraId="67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14:paraId="68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4.2.3. Состояние водоснабжения здания (помещения).</w:t>
      </w:r>
    </w:p>
    <w:p w14:paraId="69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14:paraId="6A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4.2.4. Состояние электроснабжения здания (помещения).</w:t>
      </w:r>
    </w:p>
    <w:p w14:paraId="6B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14:paraId="6C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4.2.5. Возможность использования лифта.</w:t>
      </w:r>
    </w:p>
    <w:p w14:paraId="6D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4.3. Прекращение на срок более суток вышеуказанных ресурсов устанавливается на основании информации, полученной от соответствующей ресурсоснабжающей организации.</w:t>
      </w:r>
    </w:p>
    <w:p w14:paraId="6E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14:paraId="6F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14:paraId="70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71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5. Установление факта утраты имущества первой необходимости</w:t>
      </w:r>
    </w:p>
    <w:p w14:paraId="72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73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5.1. Факт утраты имущества первой необходимости в результате чрезвычайной ситуации устанавливается решением Комиссии исходя из следующих критериев:</w:t>
      </w:r>
    </w:p>
    <w:p w14:paraId="74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14:paraId="75000000">
      <w:pPr>
        <w:keepNext w:val="0"/>
        <w:keepLines w:val="0"/>
        <w:pageBreakBefore w:val="0"/>
        <w:widowControl w:val="1"/>
        <w:spacing w:after="0" w:before="0" w:line="240" w:lineRule="auto"/>
        <w:ind w:firstLine="993"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14:paraId="76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5.2.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14:paraId="77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а) предметы для хранения и приготовления пищи - холодильник, газовая плита (электроплита) и шкаф для посуды;</w:t>
      </w:r>
    </w:p>
    <w:p w14:paraId="78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б) предметы мебели для приема пищи - стол и стул (табуретка);</w:t>
      </w:r>
    </w:p>
    <w:p w14:paraId="79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в) предметы мебели для сна - кровать (диван);</w:t>
      </w:r>
    </w:p>
    <w:p w14:paraId="7A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г) предметы средств информирования граждан - телевизор (радио);</w:t>
      </w:r>
    </w:p>
    <w:p w14:paraId="7B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14:paraId="7C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5.3.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14:paraId="7D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p>
    <w:p w14:paraId="7E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6. Подготовка заключения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w:t>
      </w:r>
    </w:p>
    <w:p w14:paraId="7F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p>
    <w:p w14:paraId="80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6.1. По результатом работы Комиссия формирует заключения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Заключение) (приложение №1 к Положению) и (или) заключения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 (приложение № 2 к Положению). </w:t>
      </w:r>
    </w:p>
    <w:p w14:paraId="81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Заключения подготавливаются Комиссией на одного или нескольких граждан, проживающих в одном жилом помещении, находящемся в зоне чрезвычайной ситуации.</w:t>
      </w:r>
    </w:p>
    <w:p w14:paraId="82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6.2. Заключения подписывается всеми членами Комиссии. Один экземпляр Заключения после ознакомления вручается гражданину.</w:t>
      </w:r>
    </w:p>
    <w:p w14:paraId="83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6.3. Заключения утверждаются главой Администрации муниципального образования, на территории которого возникла чрезвычайная ситуация.</w:t>
      </w:r>
    </w:p>
    <w:p w14:paraId="84000000">
      <w:pPr>
        <w:keepNext w:val="0"/>
        <w:keepLines w:val="0"/>
        <w:pageBreakBefore w:val="0"/>
        <w:widowControl w:val="1"/>
        <w:spacing w:after="0" w:before="0" w:line="240" w:lineRule="auto"/>
        <w:ind w:firstLine="1134" w:left="0" w:right="0"/>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6.4. Решения Комиссии могут быть обжалованы в порядке, установленном действующим законодательством.</w:t>
      </w:r>
    </w:p>
    <w:p w14:paraId="85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86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87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p>
    <w:p w14:paraId="88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Старший инспектор ВУС</w:t>
      </w:r>
      <w:r>
        <w:rPr>
          <w:rFonts w:ascii="Times New Roman" w:hAnsi="Times New Roman"/>
          <w:b w:val="0"/>
          <w:i w:val="0"/>
          <w:smallCaps w:val="0"/>
          <w:strike w:val="0"/>
          <w:color w:val="000000"/>
          <w:sz w:val="28"/>
          <w:u w:val="none"/>
        </w:rPr>
        <w:t xml:space="preserve">                                                                М.П.Фомина</w:t>
      </w:r>
      <w:r>
        <w:br w:type="page"/>
      </w:r>
      <w:r>
        <w:rPr>
          <w:rFonts w:ascii="Times New Roman" w:hAnsi="Times New Roman"/>
          <w:b w:val="0"/>
          <w:i w:val="0"/>
          <w:smallCaps w:val="0"/>
          <w:strike w:val="0"/>
          <w:color w:val="000000"/>
          <w:sz w:val="28"/>
          <w:u w:val="none"/>
        </w:rPr>
        <w:t xml:space="preserve">                                                                                   Приложение № 1</w:t>
      </w:r>
    </w:p>
    <w:p w14:paraId="89000000">
      <w:pPr>
        <w:keepNext w:val="0"/>
        <w:keepLines w:val="0"/>
        <w:pageBreakBefore w:val="0"/>
        <w:widowControl w:val="0"/>
        <w:tabs>
          <w:tab w:leader="none" w:pos="284" w:val="left"/>
          <w:tab w:leader="none" w:pos="6946" w:val="left"/>
        </w:tabs>
        <w:spacing w:after="0" w:before="0" w:line="240" w:lineRule="auto"/>
        <w:ind w:firstLine="0" w:left="4111"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к Положению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 Октябрьского района Ростовской области</w:t>
      </w:r>
    </w:p>
    <w:p w14:paraId="8A000000">
      <w:pPr>
        <w:keepNext w:val="0"/>
        <w:keepLines w:val="0"/>
        <w:pageBreakBefore w:val="0"/>
        <w:widowControl w:val="1"/>
        <w:tabs>
          <w:tab w:leader="none" w:pos="1364" w:val="left"/>
        </w:tabs>
        <w:spacing w:after="0" w:before="0" w:line="240" w:lineRule="auto"/>
        <w:ind w:firstLine="0" w:left="0" w:right="0"/>
        <w:jc w:val="center"/>
        <w:rPr>
          <w:rFonts w:ascii="Times New Roman" w:hAnsi="Times New Roman"/>
          <w:b w:val="0"/>
          <w:i w:val="0"/>
          <w:smallCaps w:val="0"/>
          <w:strike w:val="0"/>
          <w:color w:val="000000"/>
          <w:sz w:val="28"/>
          <w:u w:val="none"/>
        </w:rPr>
      </w:pPr>
    </w:p>
    <w:p w14:paraId="8B000000">
      <w:pPr>
        <w:keepNext w:val="0"/>
        <w:keepLines w:val="0"/>
        <w:pageBreakBefore w:val="0"/>
        <w:widowControl w:val="1"/>
        <w:spacing w:after="0" w:before="0" w:line="240" w:lineRule="auto"/>
        <w:ind w:firstLine="0" w:left="1642" w:right="1663"/>
        <w:jc w:val="center"/>
        <w:rPr>
          <w:rFonts w:ascii="Times New Roman" w:hAnsi="Times New Roman"/>
          <w:b w:val="0"/>
          <w:i w:val="0"/>
          <w:smallCaps w:val="0"/>
          <w:strike w:val="0"/>
          <w:color w:val="000000"/>
          <w:sz w:val="24"/>
          <w:u w:val="none"/>
        </w:rPr>
      </w:pPr>
    </w:p>
    <w:p w14:paraId="8C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ЗАКЛЮЧЕНИЕ</w:t>
      </w:r>
    </w:p>
    <w:p w14:paraId="8D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об установлении факта проживания в жилом помещении,</w:t>
      </w:r>
    </w:p>
    <w:p w14:paraId="8E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находящимся в зоне чрезвычайной ситуации, </w:t>
      </w:r>
    </w:p>
    <w:p w14:paraId="8F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и факта нарушения условий жизнедеятельности заявителя</w:t>
      </w:r>
    </w:p>
    <w:p w14:paraId="90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в результате чрезвычайной ситуации</w:t>
      </w:r>
    </w:p>
    <w:p w14:paraId="91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1"/>
          <w:i w:val="0"/>
          <w:smallCaps w:val="0"/>
          <w:strike w:val="0"/>
          <w:color w:val="000000"/>
          <w:sz w:val="24"/>
          <w:u w:val="none"/>
        </w:rPr>
        <w:t>_________________________________________________________</w:t>
      </w:r>
    </w:p>
    <w:p w14:paraId="92000000">
      <w:pPr>
        <w:keepNext w:val="0"/>
        <w:keepLines w:val="0"/>
        <w:pageBreakBefore w:val="0"/>
        <w:widowControl w:val="1"/>
        <w:spacing w:after="0" w:before="26" w:line="240" w:lineRule="auto"/>
        <w:ind w:firstLine="0" w:left="1571" w:right="1599"/>
        <w:jc w:val="center"/>
        <w:rPr>
          <w:rFonts w:ascii="Times New Roman" w:hAnsi="Times New Roman"/>
          <w:b w:val="0"/>
          <w:i w:val="0"/>
          <w:smallCaps w:val="0"/>
          <w:strike w:val="0"/>
          <w:color w:val="000000"/>
          <w:sz w:val="20"/>
          <w:u w:val="none"/>
        </w:rPr>
      </w:pPr>
      <w:r>
        <w:rPr>
          <w:rFonts w:ascii="Times New Roman" w:hAnsi="Times New Roman"/>
          <w:b w:val="0"/>
          <w:i w:val="0"/>
          <w:smallCaps w:val="0"/>
          <w:strike w:val="0"/>
          <w:color w:val="000000"/>
          <w:sz w:val="20"/>
          <w:u w:val="none"/>
        </w:rPr>
        <w:t>(реквизиты нормативного правового акта об отнесении сложившейся ситуации к чрезвычайной)</w:t>
      </w:r>
    </w:p>
    <w:p w14:paraId="93000000">
      <w:pPr>
        <w:keepNext w:val="0"/>
        <w:keepLines w:val="0"/>
        <w:pageBreakBefore w:val="0"/>
        <w:widowControl w:val="1"/>
        <w:spacing w:after="0" w:before="0" w:line="240" w:lineRule="auto"/>
        <w:ind w:firstLine="0" w:left="0" w:right="22"/>
        <w:jc w:val="right"/>
        <w:rPr>
          <w:rFonts w:ascii="Times New Roman" w:hAnsi="Times New Roman"/>
          <w:b w:val="0"/>
          <w:i w:val="0"/>
          <w:smallCaps w:val="0"/>
          <w:strike w:val="0"/>
          <w:color w:val="000000"/>
          <w:sz w:val="20"/>
          <w:u w:val="none"/>
        </w:rPr>
      </w:pPr>
    </w:p>
    <w:p w14:paraId="94000000">
      <w:pPr>
        <w:keepNext w:val="0"/>
        <w:keepLines w:val="0"/>
        <w:pageBreakBefore w:val="0"/>
        <w:widowControl w:val="1"/>
        <w:tabs>
          <w:tab w:leader="none" w:pos="7855" w:val="left"/>
        </w:tabs>
        <w:spacing w:after="0" w:before="0" w:line="36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Комиссия, действующая на основании__________________________________, в составе:</w:t>
      </w:r>
    </w:p>
    <w:p w14:paraId="95000000">
      <w:pPr>
        <w:keepNext w:val="0"/>
        <w:keepLines w:val="0"/>
        <w:pageBreakBefore w:val="0"/>
        <w:widowControl w:val="1"/>
        <w:tabs>
          <w:tab w:leader="none" w:pos="9677" w:val="left"/>
        </w:tabs>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Председатель комиссии:___________________________________________________________</w:t>
      </w:r>
    </w:p>
    <w:p w14:paraId="96000000">
      <w:pPr>
        <w:keepNext w:val="0"/>
        <w:keepLines w:val="0"/>
        <w:pageBreakBefore w:val="0"/>
        <w:widowControl w:val="1"/>
        <w:spacing w:after="0" w:before="0" w:line="36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Члены комиссии:________________________________________________________________</w:t>
      </w:r>
    </w:p>
    <w:p w14:paraId="9700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_______________________________________________________________________________</w:t>
      </w:r>
    </w:p>
    <w:p w14:paraId="9800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_______________________________________________________________________________</w:t>
      </w:r>
    </w:p>
    <w:p w14:paraId="99000000">
      <w:pPr>
        <w:keepNext w:val="0"/>
        <w:keepLines w:val="0"/>
        <w:pageBreakBefore w:val="0"/>
        <w:widowControl w:val="1"/>
        <w:tabs>
          <w:tab w:leader="none" w:pos="2678" w:val="left"/>
        </w:tabs>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провела</w:t>
      </w:r>
      <w:r>
        <w:rPr>
          <w:rFonts w:ascii="Times New Roman" w:hAnsi="Times New Roman"/>
          <w:b w:val="0"/>
          <w:i w:val="0"/>
          <w:smallCaps w:val="0"/>
          <w:strike w:val="0"/>
          <w:color w:val="000000"/>
          <w:sz w:val="24"/>
          <w:u w:val="none"/>
        </w:rPr>
        <w:tab/>
      </w:r>
      <w:r>
        <w:rPr>
          <w:rFonts w:ascii="Times New Roman" w:hAnsi="Times New Roman"/>
          <w:b w:val="0"/>
          <w:i w:val="0"/>
          <w:smallCaps w:val="0"/>
          <w:strike w:val="0"/>
          <w:color w:val="000000"/>
          <w:sz w:val="24"/>
          <w:u w:val="none"/>
        </w:rPr>
        <w:t>обследование условий жизнедеятельности заявителя:</w:t>
      </w:r>
    </w:p>
    <w:p w14:paraId="9A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(дата)</w:t>
      </w:r>
    </w:p>
    <w:p w14:paraId="9B000000">
      <w:pPr>
        <w:keepNext w:val="0"/>
        <w:keepLines w:val="0"/>
        <w:pageBreakBefore w:val="0"/>
        <w:widowControl w:val="1"/>
        <w:tabs>
          <w:tab w:leader="none" w:pos="8222" w:val="left"/>
        </w:tabs>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Ф.И.О. заявителя:________________________________________________________________</w:t>
      </w:r>
    </w:p>
    <w:p w14:paraId="9C000000">
      <w:pPr>
        <w:keepNext w:val="0"/>
        <w:keepLines w:val="0"/>
        <w:pageBreakBefore w:val="0"/>
        <w:widowControl w:val="1"/>
        <w:tabs>
          <w:tab w:leader="none" w:pos="8222" w:val="left"/>
        </w:tabs>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Адрес места жительства:__________________________________________________________</w:t>
      </w:r>
    </w:p>
    <w:p w14:paraId="9D00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w:t>
      </w:r>
    </w:p>
    <w:p w14:paraId="9E000000">
      <w:pPr>
        <w:keepNext w:val="0"/>
        <w:keepLines w:val="0"/>
        <w:pageBreakBefore w:val="0"/>
        <w:widowControl w:val="1"/>
        <w:tabs>
          <w:tab w:leader="none" w:pos="8791" w:val="left"/>
        </w:tabs>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Факт проживания в жилом помещении_______________________________________________</w:t>
      </w:r>
    </w:p>
    <w:p w14:paraId="9F00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(Ф.И.О. заявителя)</w:t>
      </w:r>
    </w:p>
    <w:p w14:paraId="A0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4"/>
          <w:u w:val="none"/>
        </w:rPr>
      </w:pPr>
    </w:p>
    <w:p w14:paraId="A1000000">
      <w:pPr>
        <w:keepNext w:val="0"/>
        <w:keepLines w:val="0"/>
        <w:pageBreakBefore w:val="0"/>
        <w:widowControl w:val="1"/>
        <w:tabs>
          <w:tab w:leader="none" w:pos="8791" w:val="left"/>
        </w:tabs>
        <w:spacing w:after="0" w:before="0" w:line="240" w:lineRule="auto"/>
        <w:ind w:firstLine="0" w:left="0" w:right="-3"/>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установлен/не установлен на основании______________________________________________</w:t>
      </w:r>
    </w:p>
    <w:p w14:paraId="A2000000">
      <w:pPr>
        <w:keepNext w:val="0"/>
        <w:keepLines w:val="0"/>
        <w:pageBreakBefore w:val="0"/>
        <w:widowControl w:val="1"/>
        <w:tabs>
          <w:tab w:leader="none" w:pos="4637" w:val="left"/>
        </w:tabs>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(нужное подчеркнуть)</w:t>
      </w:r>
      <w:r>
        <w:rPr>
          <w:rFonts w:ascii="Times New Roman" w:hAnsi="Times New Roman"/>
          <w:b w:val="0"/>
          <w:i w:val="0"/>
          <w:smallCaps w:val="0"/>
          <w:strike w:val="0"/>
          <w:color w:val="000000"/>
          <w:sz w:val="24"/>
          <w:u w:val="none"/>
        </w:rPr>
        <w:tab/>
      </w:r>
      <w:r>
        <w:rPr>
          <w:rFonts w:ascii="Times New Roman" w:hAnsi="Times New Roman"/>
          <w:b w:val="0"/>
          <w:i w:val="0"/>
          <w:smallCaps w:val="0"/>
          <w:strike w:val="0"/>
          <w:color w:val="000000"/>
          <w:sz w:val="24"/>
          <w:u w:val="none"/>
        </w:rPr>
        <w:t>(указать, если факт проживания установлен)</w:t>
      </w:r>
    </w:p>
    <w:p w14:paraId="A3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4"/>
          <w:u w:val="none"/>
        </w:rPr>
      </w:pPr>
    </w:p>
    <w:p w14:paraId="A4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4"/>
          <w:u w:val="none"/>
        </w:rPr>
      </w:pPr>
    </w:p>
    <w:p w14:paraId="A5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4"/>
          <w:u w:val="none"/>
        </w:rPr>
      </w:pPr>
    </w:p>
    <w:p w14:paraId="A6000000">
      <w:pPr>
        <w:keepNext w:val="0"/>
        <w:keepLines w:val="0"/>
        <w:pageBreakBefore w:val="0"/>
        <w:widowControl w:val="1"/>
        <w:tabs>
          <w:tab w:leader="none" w:pos="8798" w:val="left"/>
        </w:tabs>
        <w:spacing w:after="0" w:before="0" w:line="24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Дата начала нарушения условий жизнедеятельности:</w:t>
      </w:r>
    </w:p>
    <w:p w14:paraId="A7000000">
      <w:pPr>
        <w:keepNext w:val="0"/>
        <w:keepLines w:val="0"/>
        <w:pageBreakBefore w:val="0"/>
        <w:widowControl w:val="1"/>
        <w:tabs>
          <w:tab w:leader="none" w:pos="8798" w:val="left"/>
        </w:tabs>
        <w:spacing w:after="0" w:before="0" w:line="240" w:lineRule="auto"/>
        <w:ind w:firstLine="0" w:left="0" w:right="0"/>
        <w:jc w:val="both"/>
        <w:rPr>
          <w:rFonts w:ascii="Times New Roman" w:hAnsi="Times New Roman"/>
          <w:b w:val="0"/>
          <w:i w:val="0"/>
          <w:smallCaps w:val="0"/>
          <w:strike w:val="0"/>
          <w:color w:val="000000"/>
          <w:sz w:val="24"/>
          <w:u w:val="none"/>
        </w:rPr>
      </w:pPr>
    </w:p>
    <w:p w14:paraId="A8000000">
      <w:pPr>
        <w:keepNext w:val="0"/>
        <w:keepLines w:val="0"/>
        <w:pageBreakBefore w:val="0"/>
        <w:widowControl w:val="1"/>
        <w:tabs>
          <w:tab w:leader="none" w:pos="8798" w:val="left"/>
        </w:tabs>
        <w:spacing w:after="0" w:before="0" w:line="240" w:lineRule="auto"/>
        <w:ind w:firstLine="0" w:left="0" w:right="0"/>
        <w:jc w:val="both"/>
        <w:rPr>
          <w:rFonts w:ascii="Times New Roman" w:hAnsi="Times New Roman"/>
          <w:b w:val="0"/>
          <w:i w:val="0"/>
          <w:smallCaps w:val="0"/>
          <w:strike w:val="0"/>
          <w:color w:val="000000"/>
          <w:sz w:val="24"/>
          <w:u w:val="none"/>
        </w:rPr>
      </w:pPr>
    </w:p>
    <w:p w14:paraId="A9000000">
      <w:pPr>
        <w:keepNext w:val="0"/>
        <w:keepLines w:val="0"/>
        <w:pageBreakBefore w:val="0"/>
        <w:widowControl w:val="1"/>
        <w:tabs>
          <w:tab w:leader="none" w:pos="8798" w:val="left"/>
        </w:tabs>
        <w:spacing w:after="0" w:before="0" w:line="240" w:lineRule="auto"/>
        <w:ind w:firstLine="0" w:left="0" w:right="0"/>
        <w:jc w:val="both"/>
        <w:rPr>
          <w:rFonts w:ascii="Times New Roman" w:hAnsi="Times New Roman"/>
          <w:b w:val="0"/>
          <w:i w:val="0"/>
          <w:smallCaps w:val="0"/>
          <w:strike w:val="0"/>
          <w:color w:val="000000"/>
          <w:sz w:val="24"/>
          <w:u w:val="none"/>
        </w:rPr>
      </w:pPr>
    </w:p>
    <w:p w14:paraId="AA000000">
      <w:pPr>
        <w:keepNext w:val="0"/>
        <w:keepLines w:val="0"/>
        <w:pageBreakBefore w:val="0"/>
        <w:widowControl w:val="1"/>
        <w:tabs>
          <w:tab w:leader="none" w:pos="8798" w:val="left"/>
        </w:tabs>
        <w:spacing w:after="0" w:before="0" w:line="240" w:lineRule="auto"/>
        <w:ind w:firstLine="0" w:left="0" w:right="0"/>
        <w:jc w:val="both"/>
        <w:rPr>
          <w:rFonts w:ascii="Times New Roman" w:hAnsi="Times New Roman"/>
          <w:b w:val="0"/>
          <w:i w:val="0"/>
          <w:smallCaps w:val="0"/>
          <w:strike w:val="0"/>
          <w:color w:val="000000"/>
          <w:sz w:val="24"/>
          <w:u w:val="none"/>
        </w:rPr>
      </w:pPr>
    </w:p>
    <w:p w14:paraId="AB000000">
      <w:pPr>
        <w:keepNext w:val="0"/>
        <w:keepLines w:val="0"/>
        <w:pageBreakBefore w:val="0"/>
        <w:widowControl w:val="1"/>
        <w:spacing w:after="0" w:before="0" w:line="240" w:lineRule="auto"/>
        <w:ind w:firstLine="0" w:left="2232"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Характер нарушения условий жизнедеятельности:</w:t>
      </w:r>
    </w:p>
    <w:p w14:paraId="AC000000">
      <w:pPr>
        <w:keepNext w:val="0"/>
        <w:keepLines w:val="0"/>
        <w:pageBreakBefore w:val="0"/>
        <w:widowControl w:val="1"/>
        <w:spacing w:after="281" w:before="0" w:line="240" w:lineRule="auto"/>
        <w:ind w:firstLine="0" w:left="0" w:right="0"/>
        <w:jc w:val="left"/>
        <w:rPr>
          <w:rFonts w:ascii="Calibri" w:hAnsi="Calibri"/>
          <w:b w:val="0"/>
          <w:i w:val="0"/>
          <w:smallCaps w:val="0"/>
          <w:strike w:val="0"/>
          <w:color w:val="000000"/>
          <w:sz w:val="2"/>
          <w:u w:val="none"/>
        </w:rPr>
      </w:pPr>
    </w:p>
    <w:tbl>
      <w:tblPr>
        <w:tblStyle w:val="Style_4"/>
        <w:tblInd w:type="dxa" w:w="-426"/>
        <w:tblLayout w:type="fixed"/>
        <w:tblCellMar>
          <w:top w:type="dxa" w:w="0"/>
          <w:left w:type="dxa" w:w="40"/>
          <w:bottom w:type="dxa" w:w="0"/>
          <w:right w:type="dxa" w:w="40"/>
        </w:tblCellMar>
      </w:tblPr>
      <w:tblGrid>
        <w:gridCol w:w="3340"/>
        <w:gridCol w:w="3223"/>
        <w:gridCol w:w="3455"/>
      </w:tblGrid>
      <w:tr>
        <w:trPr>
          <w:trHeight w:hRule="atLeast" w:val="830"/>
        </w:trPr>
        <w:tc>
          <w:tcPr>
            <w:tcW w:type="dxa" w:w="3340"/>
            <w:tcBorders>
              <w:top w:color="000000" w:sz="6" w:val="single"/>
              <w:left w:color="000000" w:sz="6" w:val="single"/>
              <w:bottom w:color="000000" w:sz="6" w:val="single"/>
              <w:right w:color="000000" w:sz="6" w:val="single"/>
            </w:tcBorders>
            <w:tcMar>
              <w:top w:type="dxa" w:w="0"/>
              <w:left w:type="dxa" w:w="40"/>
              <w:bottom w:type="dxa" w:w="0"/>
              <w:right w:type="dxa" w:w="40"/>
            </w:tcMar>
            <w:vAlign w:val="center"/>
          </w:tcPr>
          <w:p w14:paraId="AD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Критерии нарушения условий жизнедеятельности</w:t>
            </w: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center"/>
          </w:tcPr>
          <w:p w14:paraId="AE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Показатели критериев нарушения условий жизнедеятельности</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center"/>
          </w:tcPr>
          <w:p w14:paraId="AF00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Состояние</w:t>
            </w:r>
          </w:p>
        </w:tc>
      </w:tr>
      <w:tr>
        <w:trPr>
          <w:trHeight w:hRule="atLeast" w:val="557"/>
        </w:trPr>
        <w:tc>
          <w:tcPr>
            <w:tcW w:type="dxa" w:w="3340"/>
            <w:tcBorders>
              <w:top w:color="000000" w:sz="6" w:val="single"/>
              <w:left w:color="000000" w:sz="6" w:val="single"/>
              <w:bottom w:color="000000" w:sz="4" w:val="nil"/>
              <w:right w:color="000000" w:sz="6" w:val="single"/>
            </w:tcBorders>
            <w:tcMar>
              <w:top w:type="dxa" w:w="0"/>
              <w:left w:type="dxa" w:w="40"/>
              <w:bottom w:type="dxa" w:w="0"/>
              <w:right w:type="dxa" w:w="40"/>
            </w:tcMar>
            <w:vAlign w:val="top"/>
          </w:tcPr>
          <w:p w14:paraId="B0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Невозможность проживания заявителя в жилом помещении:</w:t>
            </w: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1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1) здание (жилое помещение):</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2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p>
        </w:tc>
      </w:tr>
      <w:tr>
        <w:trPr>
          <w:trHeight w:hRule="atLeast" w:val="979"/>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B3000000">
            <w:pPr>
              <w:keepNext w:val="0"/>
              <w:keepLines w:val="0"/>
              <w:pageBreakBefore w:val="0"/>
              <w:widowControl w:val="1"/>
              <w:spacing w:after="200" w:before="0" w:line="240" w:lineRule="auto"/>
              <w:ind w:firstLine="0" w:left="0" w:right="0"/>
              <w:jc w:val="left"/>
              <w:rPr>
                <w:rFonts w:ascii="Calibri" w:hAnsi="Calibri"/>
                <w:b w:val="0"/>
                <w:i w:val="0"/>
                <w:smallCaps w:val="0"/>
                <w:strike w:val="0"/>
                <w:color w:val="000000"/>
                <w:sz w:val="24"/>
                <w:u w:val="none"/>
              </w:rPr>
            </w:pPr>
          </w:p>
          <w:p w14:paraId="B4000000">
            <w:pPr>
              <w:keepNext w:val="0"/>
              <w:keepLines w:val="0"/>
              <w:pageBreakBefore w:val="0"/>
              <w:widowControl w:val="1"/>
              <w:spacing w:after="200" w:before="0" w:line="240" w:lineRule="auto"/>
              <w:ind w:firstLine="0" w:left="0" w:right="0"/>
              <w:jc w:val="left"/>
              <w:rPr>
                <w:rFonts w:ascii="Calibri" w:hAnsi="Calibri"/>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5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фундамент</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6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 (частично разрушен)/ не поврежден (частично не разрушен)</w:t>
            </w:r>
          </w:p>
        </w:tc>
      </w:tr>
      <w:tr>
        <w:trPr>
          <w:trHeight w:hRule="atLeast" w:val="966"/>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B7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B8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9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стены</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A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BB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BC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D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перегородки</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BE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BF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C0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1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перекрытия</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2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C3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C4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5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полы</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6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C7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C8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9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крыша</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A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Повреждена (частично разрушена)/ не повреждена (частично не разрушена)</w:t>
            </w:r>
          </w:p>
        </w:tc>
      </w:tr>
      <w:tr>
        <w:trPr>
          <w:trHeight w:hRule="atLeast" w:val="966"/>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CB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CC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D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окна и двери</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CE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CF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D0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1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отделочные работы</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2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D3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D4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5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печное отопление</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6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Повреждено (частично разрушено)/ не повреждено (частично не разрушено)</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D7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D8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9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электроосвещение</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A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Повреждено (частично разрушено)/ не повреждено (частично не разрушено)</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DB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DC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D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прочие</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DE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Повреждены (частично разрушены)/ не повреждены (частично не разрушены)</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DF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E0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1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2) теплоснабжение здания (жилого помещения)</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2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Нарушено/не нарушено</w:t>
            </w:r>
          </w:p>
        </w:tc>
      </w:tr>
      <w:tr>
        <w:trPr>
          <w:trHeight w:hRule="atLeast" w:val="557"/>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E3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4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3) водоснабжение здания (жилого помещения)</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5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Нарушено/не нарушено</w:t>
            </w:r>
          </w:p>
        </w:tc>
      </w:tr>
      <w:tr>
        <w:trPr>
          <w:trHeight w:hRule="atLeast" w:val="952"/>
        </w:trPr>
        <w:tc>
          <w:tcPr>
            <w:tcW w:type="dxa" w:w="3340"/>
            <w:tcBorders>
              <w:top w:color="000000" w:sz="4" w:val="nil"/>
              <w:left w:color="000000" w:sz="6" w:val="single"/>
              <w:bottom w:color="000000" w:sz="4" w:val="nil"/>
              <w:right w:color="000000" w:sz="6" w:val="single"/>
            </w:tcBorders>
            <w:tcMar>
              <w:top w:type="dxa" w:w="0"/>
              <w:left w:type="dxa" w:w="40"/>
              <w:bottom w:type="dxa" w:w="0"/>
              <w:right w:type="dxa" w:w="40"/>
            </w:tcMar>
            <w:vAlign w:val="top"/>
          </w:tcPr>
          <w:p w14:paraId="E6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E7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8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4) электроснабжение здания (жилого помещения)</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9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Нарушено/не нарушено</w:t>
            </w:r>
          </w:p>
        </w:tc>
      </w:tr>
      <w:tr>
        <w:trPr>
          <w:trHeight w:hRule="atLeast" w:val="952"/>
        </w:trPr>
        <w:tc>
          <w:tcPr>
            <w:tcW w:type="dxa" w:w="3340"/>
            <w:tcBorders>
              <w:top w:color="000000" w:sz="4" w:val="nil"/>
              <w:left w:color="000000" w:sz="6" w:val="single"/>
              <w:bottom w:color="000000" w:sz="6" w:val="single"/>
              <w:right w:color="000000" w:sz="6" w:val="single"/>
            </w:tcBorders>
            <w:tcMar>
              <w:top w:type="dxa" w:w="0"/>
              <w:left w:type="dxa" w:w="40"/>
              <w:bottom w:type="dxa" w:w="0"/>
              <w:right w:type="dxa" w:w="40"/>
            </w:tcMar>
            <w:vAlign w:val="top"/>
          </w:tcPr>
          <w:p w14:paraId="EA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EB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C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5) возможность использования лифта</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D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Возможно/невозможно</w:t>
            </w:r>
          </w:p>
        </w:tc>
      </w:tr>
      <w:tr>
        <w:trPr>
          <w:trHeight w:hRule="atLeast" w:val="1946"/>
        </w:trPr>
        <w:tc>
          <w:tcPr>
            <w:tcW w:type="dxa" w:w="3340"/>
            <w:tcBorders>
              <w:top w:color="000000" w:sz="6" w:val="single"/>
              <w:left w:color="000000" w:sz="6" w:val="single"/>
              <w:bottom w:color="000000" w:sz="4" w:val="nil"/>
              <w:right w:color="000000" w:sz="6" w:val="single"/>
            </w:tcBorders>
            <w:tcMar>
              <w:top w:type="dxa" w:w="0"/>
              <w:left w:type="dxa" w:w="40"/>
              <w:bottom w:type="dxa" w:w="0"/>
              <w:right w:type="dxa" w:w="40"/>
            </w:tcMar>
            <w:vAlign w:val="top"/>
          </w:tcPr>
          <w:p w14:paraId="EE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EF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1) наличие и состав общественного транспорта в районе проживания заявителя</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F0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Доступно/недоступно</w:t>
            </w:r>
          </w:p>
        </w:tc>
      </w:tr>
      <w:tr>
        <w:trPr>
          <w:trHeight w:hRule="atLeast" w:val="1101"/>
        </w:trPr>
        <w:tc>
          <w:tcPr>
            <w:tcW w:type="dxa" w:w="3340"/>
            <w:tcBorders>
              <w:top w:color="000000" w:sz="4" w:val="nil"/>
              <w:left w:color="000000" w:sz="6" w:val="single"/>
              <w:bottom w:color="000000" w:sz="6" w:val="single"/>
              <w:right w:color="000000" w:sz="6" w:val="single"/>
            </w:tcBorders>
            <w:tcMar>
              <w:top w:type="dxa" w:w="0"/>
              <w:left w:type="dxa" w:w="40"/>
              <w:bottom w:type="dxa" w:w="0"/>
              <w:right w:type="dxa" w:w="40"/>
            </w:tcMar>
            <w:vAlign w:val="top"/>
          </w:tcPr>
          <w:p w14:paraId="F1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p w14:paraId="F2000000">
            <w:pPr>
              <w:keepNext w:val="0"/>
              <w:keepLines w:val="0"/>
              <w:pageBreakBefore w:val="0"/>
              <w:widowControl w:val="1"/>
              <w:spacing w:after="200" w:before="0" w:line="240" w:lineRule="auto"/>
              <w:ind w:firstLine="0" w:left="0" w:right="0"/>
              <w:jc w:val="left"/>
              <w:rPr>
                <w:rFonts w:ascii="Times New Roman" w:hAnsi="Times New Roman"/>
                <w:b w:val="0"/>
                <w:i w:val="0"/>
                <w:smallCaps w:val="0"/>
                <w:strike w:val="0"/>
                <w:color w:val="000000"/>
                <w:sz w:val="24"/>
                <w:u w:val="none"/>
              </w:rPr>
            </w:pP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F3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2) функционирование общественного транспорта от ближайшего к заявителю остановочного пункта</w:t>
            </w: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F4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Возможно/невозможно</w:t>
            </w:r>
          </w:p>
        </w:tc>
      </w:tr>
      <w:tr>
        <w:trPr>
          <w:trHeight w:hRule="atLeast" w:val="830"/>
        </w:trPr>
        <w:tc>
          <w:tcPr>
            <w:tcW w:type="dxa" w:w="3340"/>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F5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Нарушение санитарно-эпидемиологического благополучия заявителя</w:t>
            </w:r>
          </w:p>
        </w:tc>
        <w:tc>
          <w:tcPr>
            <w:tcW w:type="dxa" w:w="3223"/>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F6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p>
        </w:tc>
        <w:tc>
          <w:tcPr>
            <w:tcW w:type="dxa" w:w="3455"/>
            <w:tcBorders>
              <w:top w:color="000000" w:sz="6" w:val="single"/>
              <w:left w:color="000000" w:sz="6" w:val="single"/>
              <w:bottom w:color="000000" w:sz="6" w:val="single"/>
              <w:right w:color="000000" w:sz="6" w:val="single"/>
            </w:tcBorders>
            <w:tcMar>
              <w:top w:type="dxa" w:w="0"/>
              <w:left w:type="dxa" w:w="40"/>
              <w:bottom w:type="dxa" w:w="0"/>
              <w:right w:type="dxa" w:w="40"/>
            </w:tcMar>
            <w:vAlign w:val="top"/>
          </w:tcPr>
          <w:p w14:paraId="F700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Нарушено/не нарушено</w:t>
            </w:r>
          </w:p>
        </w:tc>
      </w:tr>
    </w:tbl>
    <w:p w14:paraId="F8000000">
      <w:pPr>
        <w:keepNext w:val="0"/>
        <w:keepLines w:val="0"/>
        <w:pageBreakBefore w:val="0"/>
        <w:widowControl w:val="1"/>
        <w:spacing w:after="0" w:before="0" w:line="240" w:lineRule="auto"/>
        <w:ind w:firstLine="554" w:left="0" w:right="0"/>
        <w:jc w:val="both"/>
        <w:rPr>
          <w:rFonts w:ascii="Times New Roman" w:hAnsi="Times New Roman"/>
          <w:b w:val="0"/>
          <w:i w:val="0"/>
          <w:smallCaps w:val="0"/>
          <w:strike w:val="0"/>
          <w:color w:val="000000"/>
          <w:sz w:val="24"/>
          <w:u w:val="none"/>
        </w:rPr>
      </w:pPr>
    </w:p>
    <w:p w14:paraId="F9000000">
      <w:pPr>
        <w:keepNext w:val="0"/>
        <w:keepLines w:val="0"/>
        <w:pageBreakBefore w:val="0"/>
        <w:widowControl w:val="1"/>
        <w:spacing w:after="0" w:before="26" w:line="240" w:lineRule="auto"/>
        <w:ind w:firstLine="554" w:left="-284"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w:t>
      </w:r>
    </w:p>
    <w:p w14:paraId="FA000000">
      <w:pPr>
        <w:keepNext w:val="0"/>
        <w:keepLines w:val="0"/>
        <w:pageBreakBefore w:val="0"/>
        <w:widowControl w:val="1"/>
        <w:spacing w:after="0" w:before="0" w:line="240" w:lineRule="auto"/>
        <w:ind w:firstLine="709" w:left="0" w:right="0"/>
        <w:jc w:val="right"/>
        <w:rPr>
          <w:rFonts w:ascii="Times New Roman" w:hAnsi="Times New Roman"/>
          <w:b w:val="0"/>
          <w:i w:val="0"/>
          <w:smallCaps w:val="0"/>
          <w:strike w:val="0"/>
          <w:color w:val="000000"/>
          <w:sz w:val="24"/>
          <w:u w:val="none"/>
        </w:rPr>
      </w:pPr>
    </w:p>
    <w:p w14:paraId="FB000000">
      <w:pPr>
        <w:keepNext w:val="0"/>
        <w:keepLines w:val="0"/>
        <w:pageBreakBefore w:val="0"/>
        <w:widowControl w:val="1"/>
        <w:tabs>
          <w:tab w:leader="none" w:pos="9072" w:val="left"/>
        </w:tabs>
        <w:spacing w:after="0" w:before="0" w:line="240" w:lineRule="auto"/>
        <w:ind w:firstLine="554"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Факт нарушения условий жизнедеятельности ___________________________________  </w:t>
      </w:r>
    </w:p>
    <w:p w14:paraId="FC000000">
      <w:pPr>
        <w:keepNext w:val="0"/>
        <w:keepLines w:val="0"/>
        <w:pageBreakBefore w:val="0"/>
        <w:widowControl w:val="1"/>
        <w:spacing w:after="0" w:before="0" w:line="240" w:lineRule="auto"/>
        <w:ind w:firstLine="0" w:left="6408"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(Ф.И.О. заявителя)</w:t>
      </w:r>
    </w:p>
    <w:p w14:paraId="FD000000">
      <w:pPr>
        <w:keepNext w:val="0"/>
        <w:keepLines w:val="0"/>
        <w:pageBreakBefore w:val="0"/>
        <w:widowControl w:val="1"/>
        <w:spacing w:after="0" w:before="7"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в результате чрезвычайной ситуации установлен/не установлен.</w:t>
      </w:r>
    </w:p>
    <w:p w14:paraId="FE000000">
      <w:pPr>
        <w:keepNext w:val="0"/>
        <w:keepLines w:val="0"/>
        <w:pageBreakBefore w:val="0"/>
        <w:widowControl w:val="1"/>
        <w:spacing w:after="0" w:before="0" w:line="240" w:lineRule="auto"/>
        <w:ind w:firstLine="0" w:left="4284"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(нужное подчеркнуть)</w:t>
      </w:r>
    </w:p>
    <w:p w14:paraId="FF000000">
      <w:pPr>
        <w:keepNext w:val="0"/>
        <w:keepLines w:val="0"/>
        <w:pageBreakBefore w:val="0"/>
        <w:widowControl w:val="1"/>
        <w:spacing w:after="0" w:before="0" w:line="240" w:lineRule="auto"/>
        <w:ind w:firstLine="0" w:left="0" w:right="0"/>
        <w:jc w:val="both"/>
        <w:rPr>
          <w:rFonts w:ascii="Times New Roman" w:hAnsi="Times New Roman"/>
          <w:b w:val="0"/>
          <w:i w:val="0"/>
          <w:smallCaps w:val="0"/>
          <w:strike w:val="0"/>
          <w:color w:val="000000"/>
          <w:sz w:val="24"/>
          <w:u w:val="none"/>
        </w:rPr>
      </w:pPr>
    </w:p>
    <w:p w14:paraId="0001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Председатель комиссии:___________________________________________________________</w:t>
      </w:r>
    </w:p>
    <w:p w14:paraId="0101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(должность, подпись, фамилия, инициалы)</w:t>
      </w:r>
    </w:p>
    <w:p w14:paraId="02010000">
      <w:pPr>
        <w:keepNext w:val="0"/>
        <w:keepLines w:val="0"/>
        <w:pageBreakBefore w:val="0"/>
        <w:widowControl w:val="1"/>
        <w:spacing w:after="0" w:before="0" w:line="36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Члены комиссии:</w:t>
      </w:r>
    </w:p>
    <w:p w14:paraId="0301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________________________________________________________________________________</w:t>
      </w:r>
    </w:p>
    <w:p w14:paraId="0401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(должность, подпись, фамилия, инициалы)</w:t>
      </w:r>
    </w:p>
    <w:p w14:paraId="0501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_______________________________________________________________________________</w:t>
      </w:r>
    </w:p>
    <w:p w14:paraId="0601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(должность, подпись, фамилия, инициалы)</w:t>
      </w:r>
    </w:p>
    <w:p w14:paraId="0701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С заключением комиссии ознакомлен: </w:t>
      </w:r>
    </w:p>
    <w:p w14:paraId="08010000">
      <w:pPr>
        <w:keepNext w:val="0"/>
        <w:keepLines w:val="0"/>
        <w:pageBreakBefore w:val="0"/>
        <w:widowControl w:val="1"/>
        <w:spacing w:after="0" w:before="0" w:line="360" w:lineRule="auto"/>
        <w:ind w:firstLine="0" w:left="0" w:right="0"/>
        <w:jc w:val="both"/>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заявитель_______________________________________________________________________</w:t>
      </w:r>
    </w:p>
    <w:p w14:paraId="0901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(подпись, фамилия, инициалы)</w:t>
      </w:r>
    </w:p>
    <w:p w14:paraId="0A01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p>
    <w:p w14:paraId="0B010000">
      <w:pPr>
        <w:keepNext w:val="0"/>
        <w:keepLines w:val="0"/>
        <w:pageBreakBefore w:val="0"/>
        <w:widowControl w:val="1"/>
        <w:spacing w:after="0" w:before="0" w:line="360" w:lineRule="auto"/>
        <w:ind w:firstLine="0" w:left="0" w:right="0"/>
        <w:jc w:val="center"/>
        <w:rPr>
          <w:rFonts w:ascii="Times New Roman" w:hAnsi="Times New Roman"/>
          <w:b w:val="0"/>
          <w:i w:val="0"/>
          <w:smallCaps w:val="0"/>
          <w:strike w:val="0"/>
          <w:color w:val="000000"/>
          <w:sz w:val="24"/>
          <w:u w:val="none"/>
        </w:rPr>
      </w:pPr>
    </w:p>
    <w:p w14:paraId="0C010000">
      <w:pPr>
        <w:keepNext w:val="0"/>
        <w:keepLines w:val="0"/>
        <w:pageBreakBefore w:val="0"/>
        <w:widowControl w:val="1"/>
        <w:spacing w:after="0" w:before="0" w:line="240" w:lineRule="auto"/>
        <w:ind w:firstLine="0" w:left="0" w:right="0"/>
        <w:jc w:val="left"/>
        <w:rPr>
          <w:rFonts w:ascii="Times New Roman" w:hAnsi="Times New Roman"/>
          <w:b w:val="0"/>
          <w:i w:val="0"/>
          <w:smallCaps w:val="0"/>
          <w:strike w:val="0"/>
          <w:color w:val="000000"/>
          <w:sz w:val="26"/>
          <w:u w:val="none"/>
        </w:rPr>
      </w:pPr>
    </w:p>
    <w:p w14:paraId="0D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0E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0F010000">
      <w:pPr>
        <w:keepNext w:val="0"/>
        <w:keepLines w:val="0"/>
        <w:pageBreakBefore w:val="0"/>
        <w:widowControl w:val="0"/>
        <w:tabs>
          <w:tab w:leader="none" w:pos="284" w:val="left"/>
          <w:tab w:leader="none" w:pos="6946" w:val="left"/>
        </w:tabs>
        <w:spacing w:after="0" w:before="0" w:line="240" w:lineRule="auto"/>
        <w:ind w:firstLine="0" w:left="0" w:right="0"/>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 xml:space="preserve">                                                                                    Приложение № 2</w:t>
      </w:r>
    </w:p>
    <w:p w14:paraId="10010000">
      <w:pPr>
        <w:keepNext w:val="0"/>
        <w:keepLines w:val="0"/>
        <w:pageBreakBefore w:val="0"/>
        <w:widowControl w:val="0"/>
        <w:tabs>
          <w:tab w:leader="none" w:pos="284" w:val="left"/>
          <w:tab w:leader="none" w:pos="6946" w:val="left"/>
        </w:tabs>
        <w:spacing w:after="0" w:before="0" w:line="240" w:lineRule="auto"/>
        <w:ind w:firstLine="0" w:left="4111" w:right="0"/>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к Положению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 Октябрьского района Ростовской области</w:t>
      </w:r>
    </w:p>
    <w:p w14:paraId="11010000">
      <w:pPr>
        <w:keepNext w:val="0"/>
        <w:keepLines w:val="0"/>
        <w:pageBreakBefore w:val="0"/>
        <w:widowControl w:val="0"/>
        <w:tabs>
          <w:tab w:leader="none" w:pos="284" w:val="left"/>
          <w:tab w:leader="none" w:pos="6946" w:val="left"/>
        </w:tabs>
        <w:spacing w:after="0" w:before="0" w:line="240" w:lineRule="auto"/>
        <w:ind w:firstLine="0" w:left="4111" w:right="0"/>
        <w:jc w:val="center"/>
        <w:rPr>
          <w:rFonts w:ascii="Times New Roman" w:hAnsi="Times New Roman"/>
          <w:b w:val="0"/>
          <w:i w:val="0"/>
          <w:smallCaps w:val="0"/>
          <w:strike w:val="0"/>
          <w:color w:val="000000"/>
          <w:sz w:val="28"/>
          <w:u w:val="none"/>
        </w:rPr>
      </w:pPr>
    </w:p>
    <w:p w14:paraId="12010000">
      <w:pPr>
        <w:keepNext w:val="0"/>
        <w:keepLines w:val="0"/>
        <w:pageBreakBefore w:val="0"/>
        <w:widowControl w:val="0"/>
        <w:tabs>
          <w:tab w:leader="none" w:pos="284" w:val="left"/>
          <w:tab w:leader="none" w:pos="6946" w:val="left"/>
        </w:tabs>
        <w:spacing w:after="0" w:before="0" w:line="240" w:lineRule="auto"/>
        <w:ind w:firstLine="0" w:left="4111" w:right="0"/>
        <w:jc w:val="center"/>
        <w:rPr>
          <w:rFonts w:ascii="Times New Roman" w:hAnsi="Times New Roman"/>
          <w:b w:val="0"/>
          <w:i w:val="0"/>
          <w:smallCaps w:val="0"/>
          <w:strike w:val="0"/>
          <w:color w:val="000000"/>
          <w:sz w:val="28"/>
          <w:u w:val="none"/>
        </w:rPr>
      </w:pPr>
    </w:p>
    <w:p w14:paraId="13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26282F"/>
          <w:sz w:val="24"/>
          <w:u w:val="none"/>
        </w:rPr>
        <w:t>ЗАКЛЮЧЕНИЕ</w:t>
      </w:r>
    </w:p>
    <w:p w14:paraId="14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26282F"/>
          <w:sz w:val="24"/>
          <w:u w:val="none"/>
        </w:rPr>
        <w:t>об установлении факта проживания в жилом помещении,</w:t>
      </w:r>
    </w:p>
    <w:p w14:paraId="15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26282F"/>
          <w:sz w:val="24"/>
          <w:u w:val="none"/>
        </w:rPr>
        <w:t>находящимся в зоне чрезвычайной ситуации,</w:t>
      </w:r>
    </w:p>
    <w:p w14:paraId="16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26282F"/>
          <w:sz w:val="24"/>
          <w:u w:val="none"/>
        </w:rPr>
        <w:t>и факта утраты заявителем имущества первой необходимости</w:t>
      </w:r>
    </w:p>
    <w:p w14:paraId="17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26282F"/>
          <w:sz w:val="24"/>
          <w:u w:val="none"/>
        </w:rPr>
        <w:t>в результате чрезвычайной ситуации</w:t>
      </w:r>
    </w:p>
    <w:p w14:paraId="18010000">
      <w:pPr>
        <w:keepNext w:val="0"/>
        <w:keepLines w:val="0"/>
        <w:pageBreakBefore w:val="0"/>
        <w:widowControl w:val="1"/>
        <w:spacing w:after="0" w:before="0" w:line="240" w:lineRule="auto"/>
        <w:ind w:firstLine="709" w:left="0" w:right="0"/>
        <w:jc w:val="left"/>
        <w:rPr>
          <w:rFonts w:ascii="Times New Roman" w:hAnsi="Times New Roman"/>
          <w:b w:val="0"/>
          <w:i w:val="0"/>
          <w:smallCaps w:val="0"/>
          <w:strike w:val="0"/>
          <w:color w:val="000000"/>
          <w:sz w:val="24"/>
          <w:u w:val="none"/>
        </w:rPr>
      </w:pPr>
    </w:p>
    <w:p w14:paraId="19010000">
      <w:pPr>
        <w:keepNext w:val="0"/>
        <w:keepLines w:val="0"/>
        <w:pageBreakBefore w:val="0"/>
        <w:widowControl w:val="1"/>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1"/>
          <w:i w:val="0"/>
          <w:smallCaps w:val="0"/>
          <w:strike w:val="0"/>
          <w:color w:val="000000"/>
          <w:sz w:val="24"/>
          <w:u w:val="none"/>
        </w:rPr>
        <w:t>________________________________________________________________________________</w:t>
      </w:r>
    </w:p>
    <w:p w14:paraId="1A010000">
      <w:pPr>
        <w:keepNext w:val="0"/>
        <w:keepLines w:val="0"/>
        <w:pageBreakBefore w:val="0"/>
        <w:widowControl w:val="1"/>
        <w:spacing w:after="0" w:before="26" w:line="240" w:lineRule="auto"/>
        <w:ind w:firstLine="0" w:left="1571" w:right="1599"/>
        <w:jc w:val="center"/>
        <w:rPr>
          <w:rFonts w:ascii="Times New Roman" w:hAnsi="Times New Roman"/>
          <w:b w:val="0"/>
          <w:i w:val="0"/>
          <w:smallCaps w:val="0"/>
          <w:strike w:val="0"/>
          <w:color w:val="000000"/>
          <w:sz w:val="20"/>
          <w:u w:val="none"/>
        </w:rPr>
      </w:pPr>
      <w:r>
        <w:rPr>
          <w:rFonts w:ascii="Times New Roman" w:hAnsi="Times New Roman"/>
          <w:b w:val="0"/>
          <w:i w:val="0"/>
          <w:smallCaps w:val="0"/>
          <w:strike w:val="0"/>
          <w:color w:val="000000"/>
          <w:sz w:val="20"/>
          <w:u w:val="none"/>
        </w:rPr>
        <w:t>(реквизиты нормативного правового акта об отнесении сложившейся ситуации к чрезвычайной)</w:t>
      </w:r>
    </w:p>
    <w:p w14:paraId="1B010000">
      <w:pPr>
        <w:keepNext w:val="0"/>
        <w:keepLines w:val="0"/>
        <w:pageBreakBefore w:val="0"/>
        <w:widowControl w:val="1"/>
        <w:spacing w:after="200" w:before="0" w:line="276" w:lineRule="auto"/>
        <w:ind w:firstLine="709" w:left="0" w:right="0"/>
        <w:jc w:val="left"/>
        <w:rPr>
          <w:rFonts w:ascii="Calibri" w:hAnsi="Calibri"/>
          <w:b w:val="0"/>
          <w:i w:val="0"/>
          <w:smallCaps w:val="0"/>
          <w:strike w:val="0"/>
          <w:color w:val="000000"/>
          <w:sz w:val="22"/>
          <w:u w:val="none"/>
        </w:rPr>
      </w:pPr>
    </w:p>
    <w:p w14:paraId="1C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Комиссия, действующая на основании ________________________________________, в составе:</w:t>
      </w:r>
    </w:p>
    <w:p w14:paraId="1D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Председатель комиссии: _____________________________________________________________________________</w:t>
      </w:r>
    </w:p>
    <w:p w14:paraId="1E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Члены комиссии: _____________________________________________________________________________</w:t>
      </w:r>
    </w:p>
    <w:p w14:paraId="1F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_____________________________________________________________________________</w:t>
      </w:r>
    </w:p>
    <w:p w14:paraId="20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_____________________________________________________________________________</w:t>
      </w:r>
    </w:p>
    <w:p w14:paraId="21010000">
      <w:pPr>
        <w:keepNext w:val="0"/>
        <w:keepLines w:val="0"/>
        <w:pageBreakBefore w:val="0"/>
        <w:widowControl w:val="0"/>
        <w:spacing w:after="0" w:before="0" w:line="24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провела ___________ обследование утраченного имущества первой необходимости</w:t>
      </w:r>
    </w:p>
    <w:p w14:paraId="22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(дата)</w:t>
      </w:r>
    </w:p>
    <w:p w14:paraId="23010000">
      <w:pPr>
        <w:keepNext w:val="0"/>
        <w:keepLines w:val="0"/>
        <w:pageBreakBefore w:val="0"/>
        <w:widowControl w:val="1"/>
        <w:spacing w:after="200" w:before="0" w:line="276" w:lineRule="auto"/>
        <w:ind w:firstLine="709" w:left="0" w:right="0"/>
        <w:jc w:val="left"/>
        <w:rPr>
          <w:rFonts w:ascii="Calibri" w:hAnsi="Calibri"/>
          <w:b w:val="0"/>
          <w:i w:val="0"/>
          <w:smallCaps w:val="0"/>
          <w:strike w:val="0"/>
          <w:color w:val="000000"/>
          <w:sz w:val="22"/>
          <w:u w:val="none"/>
        </w:rPr>
      </w:pPr>
    </w:p>
    <w:p w14:paraId="24010000">
      <w:pPr>
        <w:keepNext w:val="0"/>
        <w:keepLines w:val="0"/>
        <w:pageBreakBefore w:val="0"/>
        <w:widowControl w:val="0"/>
        <w:spacing w:after="0" w:before="0" w:line="36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Адрес места жительства: _____________________________________________________________________________</w:t>
      </w:r>
    </w:p>
    <w:p w14:paraId="25010000">
      <w:pPr>
        <w:keepNext w:val="0"/>
        <w:keepLines w:val="0"/>
        <w:pageBreakBefore w:val="0"/>
        <w:widowControl w:val="0"/>
        <w:spacing w:after="0" w:before="0" w:line="36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w:t>
      </w:r>
    </w:p>
    <w:p w14:paraId="26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Ф.И.О. заявителя: _____________________________________________________________________________</w:t>
      </w:r>
    </w:p>
    <w:p w14:paraId="27010000">
      <w:pPr>
        <w:keepNext w:val="0"/>
        <w:keepLines w:val="0"/>
        <w:pageBreakBefore w:val="0"/>
        <w:widowControl w:val="0"/>
        <w:spacing w:after="0" w:before="0" w:line="36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Члены семьи заявителя: _____________________________________________________________________________</w:t>
      </w:r>
    </w:p>
    <w:p w14:paraId="28010000">
      <w:pPr>
        <w:keepNext w:val="0"/>
        <w:keepLines w:val="0"/>
        <w:pageBreakBefore w:val="0"/>
        <w:widowControl w:val="0"/>
        <w:spacing w:after="0" w:before="0" w:line="36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w:t>
      </w:r>
    </w:p>
    <w:p w14:paraId="29010000">
      <w:pPr>
        <w:keepNext w:val="0"/>
        <w:keepLines w:val="0"/>
        <w:pageBreakBefore w:val="0"/>
        <w:widowControl w:val="0"/>
        <w:tabs>
          <w:tab w:leader="none" w:pos="11940" w:val="left"/>
        </w:tabs>
        <w:spacing w:after="0" w:before="0" w:line="360" w:lineRule="auto"/>
        <w:ind w:firstLine="0"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_____________________________________________________________________________</w:t>
      </w:r>
      <w:r>
        <w:rPr>
          <w:rFonts w:ascii="Times New Roman" w:hAnsi="Times New Roman"/>
          <w:b w:val="0"/>
          <w:i w:val="0"/>
          <w:smallCaps w:val="0"/>
          <w:strike w:val="0"/>
          <w:color w:val="000000"/>
          <w:sz w:val="24"/>
          <w:u w:val="none"/>
        </w:rPr>
        <w:tab/>
      </w:r>
    </w:p>
    <w:p w14:paraId="2A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p w14:paraId="2B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Факт проживания в жилом помещении _____________________________________________________________________________</w:t>
      </w:r>
    </w:p>
    <w:p w14:paraId="2C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(Ф.И.О. заявителя)</w:t>
      </w:r>
    </w:p>
    <w:p w14:paraId="2D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single"/>
        </w:rPr>
        <w:t>установлен/не установлен на основании</w:t>
      </w:r>
      <w:r>
        <w:rPr>
          <w:rFonts w:ascii="Times New Roman" w:hAnsi="Times New Roman"/>
          <w:b w:val="0"/>
          <w:i w:val="0"/>
          <w:smallCaps w:val="0"/>
          <w:strike w:val="0"/>
          <w:color w:val="000000"/>
          <w:sz w:val="24"/>
          <w:u w:val="none"/>
        </w:rPr>
        <w:t>(нужное подчеркнуть) _____________________________________________________________________________</w:t>
      </w:r>
    </w:p>
    <w:p w14:paraId="2E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(указать, если факт проживания установлен)</w:t>
      </w:r>
    </w:p>
    <w:p w14:paraId="2F010000">
      <w:pPr>
        <w:keepNext w:val="0"/>
        <w:keepLines w:val="0"/>
        <w:pageBreakBefore w:val="0"/>
        <w:widowControl w:val="1"/>
        <w:spacing w:after="200" w:before="0" w:line="276" w:lineRule="auto"/>
        <w:ind w:firstLine="709" w:left="0" w:right="0"/>
        <w:jc w:val="left"/>
        <w:rPr>
          <w:rFonts w:ascii="Calibri" w:hAnsi="Calibri"/>
          <w:b w:val="0"/>
          <w:i w:val="0"/>
          <w:smallCaps w:val="0"/>
          <w:strike w:val="0"/>
          <w:color w:val="000000"/>
          <w:sz w:val="22"/>
          <w:u w:val="none"/>
        </w:rPr>
      </w:pPr>
    </w:p>
    <w:p w14:paraId="30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Список утраченного имущества первой необходимости</w:t>
      </w:r>
    </w:p>
    <w:tbl>
      <w:tblPr>
        <w:tblStyle w:val="Style_4"/>
        <w:tblBorders>
          <w:top w:color="000000" w:sz="4" w:val="single"/>
          <w:left w:color="000000" w:sz="4" w:val="single"/>
          <w:bottom w:color="000000" w:sz="4" w:val="single"/>
          <w:right w:color="000000" w:sz="4" w:val="single"/>
          <w:insideH w:color="000000" w:sz="4" w:val="nil"/>
          <w:insideV w:color="000000" w:sz="4" w:val="nil"/>
        </w:tblBorders>
        <w:tblLayout w:type="fixed"/>
        <w:tblCellMar>
          <w:top w:type="dxa" w:w="0"/>
          <w:left w:type="dxa" w:w="108"/>
          <w:bottom w:type="dxa" w:w="0"/>
          <w:right w:type="dxa" w:w="108"/>
        </w:tblCellMar>
      </w:tblPr>
      <w:tblGrid>
        <w:gridCol w:w="6066"/>
        <w:gridCol w:w="2068"/>
        <w:gridCol w:w="1498"/>
      </w:tblGrid>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1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Список имущества первой необходимости</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2010000">
            <w:pPr>
              <w:keepNext w:val="0"/>
              <w:keepLines w:val="0"/>
              <w:pageBreakBefore w:val="0"/>
              <w:widowControl w:val="0"/>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Утрачено</w:t>
            </w:r>
          </w:p>
          <w:p w14:paraId="33010000">
            <w:pPr>
              <w:keepNext w:val="0"/>
              <w:keepLines w:val="0"/>
              <w:pageBreakBefore w:val="0"/>
              <w:widowControl w:val="0"/>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(ДА или НЕТ)</w:t>
            </w: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34010000">
            <w:pPr>
              <w:keepNext w:val="0"/>
              <w:keepLines w:val="0"/>
              <w:pageBreakBefore w:val="0"/>
              <w:widowControl w:val="0"/>
              <w:spacing w:after="0" w:before="0" w:line="240" w:lineRule="auto"/>
              <w:ind w:firstLine="0"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Примечание</w:t>
            </w: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5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Предметы для хранения и приготовления пищи:</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6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37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8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холодильник</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9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3A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B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газовая плита (электроплита)</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C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3D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E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шкаф для посуды</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3F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40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1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Предметы мебели для приема пищи:</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2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43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4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стол</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5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46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7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стул (табуретка)</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8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49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A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Предметы мебели для сна:</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B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4C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D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кровать (диван)</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4E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4F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0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Предметы средств информирования граждан:</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1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52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3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телевизор (радио)</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4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55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6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Предметы средств водоснабжения и отопления (заполняется в случае отсутствия централизованного водоснабжения и отопления):</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7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58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9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насос для подачи воды</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A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5B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C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водонагреватель</w:t>
            </w:r>
          </w:p>
        </w:tc>
        <w:tc>
          <w:tcPr>
            <w:tcW w:type="dxa" w:w="2068"/>
            <w:tcBorders>
              <w:top w:color="000000" w:sz="4" w:val="single"/>
              <w:left w:color="000000" w:sz="4" w:val="single"/>
              <w:bottom w:color="000000" w:sz="4" w:val="nil"/>
              <w:right w:color="000000" w:sz="4" w:val="nil"/>
            </w:tcBorders>
            <w:tcMar>
              <w:top w:type="dxa" w:w="0"/>
              <w:left w:type="dxa" w:w="108"/>
              <w:bottom w:type="dxa" w:w="0"/>
              <w:right w:type="dxa" w:w="108"/>
            </w:tcMar>
            <w:vAlign w:val="top"/>
          </w:tcPr>
          <w:p w14:paraId="5D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nil"/>
              <w:right w:color="000000" w:sz="4" w:val="single"/>
            </w:tcBorders>
            <w:tcMar>
              <w:top w:type="dxa" w:w="0"/>
              <w:left w:type="dxa" w:w="108"/>
              <w:bottom w:type="dxa" w:w="0"/>
              <w:right w:type="dxa" w:w="108"/>
            </w:tcMar>
            <w:vAlign w:val="top"/>
          </w:tcPr>
          <w:p w14:paraId="5E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r>
        <w:tc>
          <w:tcPr>
            <w:tcW w:type="dxa" w:w="6066"/>
            <w:tcBorders>
              <w:top w:color="000000" w:sz="4" w:val="single"/>
              <w:left w:color="000000" w:sz="4" w:val="single"/>
              <w:bottom w:color="000000" w:sz="4" w:val="single"/>
              <w:right w:color="000000" w:sz="4" w:val="nil"/>
            </w:tcBorders>
            <w:tcMar>
              <w:top w:type="dxa" w:w="0"/>
              <w:left w:type="dxa" w:w="108"/>
              <w:bottom w:type="dxa" w:w="0"/>
              <w:right w:type="dxa" w:w="108"/>
            </w:tcMar>
            <w:vAlign w:val="top"/>
          </w:tcPr>
          <w:p w14:paraId="5F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котел отопительный (переносная печь)</w:t>
            </w:r>
          </w:p>
        </w:tc>
        <w:tc>
          <w:tcPr>
            <w:tcW w:type="dxa" w:w="2068"/>
            <w:tcBorders>
              <w:top w:color="000000" w:sz="4" w:val="single"/>
              <w:left w:color="000000" w:sz="4" w:val="single"/>
              <w:bottom w:color="000000" w:sz="4" w:val="single"/>
              <w:right w:color="000000" w:sz="4" w:val="nil"/>
            </w:tcBorders>
            <w:tcMar>
              <w:top w:type="dxa" w:w="0"/>
              <w:left w:type="dxa" w:w="108"/>
              <w:bottom w:type="dxa" w:w="0"/>
              <w:right w:type="dxa" w:w="108"/>
            </w:tcMar>
            <w:vAlign w:val="top"/>
          </w:tcPr>
          <w:p w14:paraId="60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c>
          <w:tcPr>
            <w:tcW w:type="dxa" w:w="1498"/>
            <w:tcBorders>
              <w:top w:color="000000" w:sz="4" w:val="single"/>
              <w:left w:color="000000" w:sz="4" w:val="single"/>
              <w:bottom w:color="000000" w:sz="4" w:val="single"/>
              <w:right w:color="000000" w:sz="4" w:val="single"/>
            </w:tcBorders>
            <w:tcMar>
              <w:top w:type="dxa" w:w="0"/>
              <w:left w:type="dxa" w:w="108"/>
              <w:bottom w:type="dxa" w:w="0"/>
              <w:right w:type="dxa" w:w="108"/>
            </w:tcMar>
            <w:vAlign w:val="top"/>
          </w:tcPr>
          <w:p w14:paraId="61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tc>
      </w:tr>
    </w:tbl>
    <w:p w14:paraId="62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p w14:paraId="63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Факт утраты имущества первой необходимости _____________________________________________________________________________</w:t>
      </w:r>
    </w:p>
    <w:p w14:paraId="64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 xml:space="preserve">                                                 (Ф.И.О. заявителя)</w:t>
      </w:r>
    </w:p>
    <w:p w14:paraId="65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single"/>
        </w:rPr>
      </w:pPr>
      <w:r>
        <w:rPr>
          <w:rFonts w:ascii="Times New Roman" w:hAnsi="Times New Roman"/>
          <w:b w:val="0"/>
          <w:i w:val="0"/>
          <w:smallCaps w:val="0"/>
          <w:strike w:val="0"/>
          <w:color w:val="000000"/>
          <w:sz w:val="24"/>
          <w:u w:val="single"/>
        </w:rPr>
        <w:t>в результате чрезвычайной ситуации установлен/не установлен.</w:t>
      </w:r>
    </w:p>
    <w:p w14:paraId="66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(нужное подчеркнуть)</w:t>
      </w:r>
    </w:p>
    <w:p w14:paraId="67010000">
      <w:pPr>
        <w:keepNext w:val="0"/>
        <w:keepLines w:val="0"/>
        <w:pageBreakBefore w:val="0"/>
        <w:widowControl w:val="1"/>
        <w:spacing w:after="0" w:before="0" w:line="240" w:lineRule="auto"/>
        <w:ind w:firstLine="709" w:left="0" w:right="0"/>
        <w:jc w:val="left"/>
        <w:rPr>
          <w:rFonts w:ascii="Times New Roman" w:hAnsi="Times New Roman"/>
          <w:b w:val="0"/>
          <w:i w:val="0"/>
          <w:smallCaps w:val="0"/>
          <w:strike w:val="0"/>
          <w:color w:val="000000"/>
          <w:sz w:val="22"/>
          <w:u w:val="none"/>
        </w:rPr>
      </w:pPr>
      <w:r>
        <w:rPr>
          <w:rFonts w:ascii="Times New Roman" w:hAnsi="Times New Roman"/>
          <w:b w:val="0"/>
          <w:i w:val="0"/>
          <w:smallCaps w:val="0"/>
          <w:strike w:val="0"/>
          <w:color w:val="000000"/>
          <w:sz w:val="22"/>
          <w:u w:val="single"/>
        </w:rPr>
        <w:t>Имущество первой необходимости утрачено полностью/частично</w:t>
      </w:r>
      <w:r>
        <w:rPr>
          <w:rFonts w:ascii="Times New Roman" w:hAnsi="Times New Roman"/>
          <w:b w:val="0"/>
          <w:i w:val="0"/>
          <w:smallCaps w:val="0"/>
          <w:strike w:val="0"/>
          <w:color w:val="000000"/>
          <w:sz w:val="22"/>
          <w:u w:val="none"/>
        </w:rPr>
        <w:t>.</w:t>
      </w:r>
    </w:p>
    <w:p w14:paraId="68010000">
      <w:pPr>
        <w:keepNext w:val="0"/>
        <w:keepLines w:val="0"/>
        <w:pageBreakBefore w:val="0"/>
        <w:widowControl w:val="1"/>
        <w:spacing w:after="0" w:before="0" w:line="240" w:lineRule="auto"/>
        <w:ind w:firstLine="709" w:left="0" w:right="0"/>
        <w:jc w:val="center"/>
        <w:rPr>
          <w:rFonts w:ascii="Times New Roman" w:hAnsi="Times New Roman"/>
          <w:b w:val="0"/>
          <w:i w:val="0"/>
          <w:smallCaps w:val="0"/>
          <w:strike w:val="0"/>
          <w:color w:val="000000"/>
          <w:sz w:val="20"/>
          <w:u w:val="none"/>
        </w:rPr>
      </w:pPr>
      <w:r>
        <w:rPr>
          <w:rFonts w:ascii="Times New Roman" w:hAnsi="Times New Roman"/>
          <w:b w:val="0"/>
          <w:i w:val="0"/>
          <w:smallCaps w:val="0"/>
          <w:strike w:val="0"/>
          <w:color w:val="000000"/>
          <w:sz w:val="20"/>
          <w:u w:val="none"/>
        </w:rPr>
        <w:t>(нужное подчеркнуть)</w:t>
      </w:r>
    </w:p>
    <w:p w14:paraId="69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p>
    <w:p w14:paraId="6A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Председатель комиссии:</w:t>
      </w:r>
    </w:p>
    <w:p w14:paraId="6B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w:t>
      </w:r>
    </w:p>
    <w:p w14:paraId="6C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(должность, подпись, фамилия, инициалы)</w:t>
      </w:r>
    </w:p>
    <w:p w14:paraId="6D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Члены комиссии:</w:t>
      </w:r>
    </w:p>
    <w:p w14:paraId="6E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w:t>
      </w:r>
    </w:p>
    <w:p w14:paraId="6F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(должность, подпись, фамилия, инициалы)</w:t>
      </w:r>
    </w:p>
    <w:p w14:paraId="70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________________________________________________________________________</w:t>
      </w:r>
    </w:p>
    <w:p w14:paraId="71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(должность, подпись, фамилия, инициалы)</w:t>
      </w:r>
    </w:p>
    <w:p w14:paraId="72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С заключением комиссии ознакомлен:</w:t>
      </w:r>
    </w:p>
    <w:p w14:paraId="73010000">
      <w:pPr>
        <w:keepNext w:val="0"/>
        <w:keepLines w:val="0"/>
        <w:pageBreakBefore w:val="0"/>
        <w:widowControl w:val="0"/>
        <w:spacing w:after="0" w:before="0" w:line="240" w:lineRule="auto"/>
        <w:ind w:firstLine="709" w:left="0" w:right="0"/>
        <w:jc w:val="left"/>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заявитель _______________________________________________________________</w:t>
      </w:r>
    </w:p>
    <w:p w14:paraId="74010000">
      <w:pPr>
        <w:keepNext w:val="0"/>
        <w:keepLines w:val="0"/>
        <w:pageBreakBefore w:val="0"/>
        <w:widowControl w:val="0"/>
        <w:spacing w:after="0" w:before="0" w:line="240" w:lineRule="auto"/>
        <w:ind w:firstLine="709" w:left="0" w:right="0"/>
        <w:jc w:val="center"/>
        <w:rPr>
          <w:rFonts w:ascii="Times New Roman" w:hAnsi="Times New Roman"/>
          <w:b w:val="0"/>
          <w:i w:val="0"/>
          <w:smallCaps w:val="0"/>
          <w:strike w:val="0"/>
          <w:color w:val="000000"/>
          <w:sz w:val="24"/>
          <w:u w:val="none"/>
        </w:rPr>
      </w:pPr>
      <w:r>
        <w:rPr>
          <w:rFonts w:ascii="Times New Roman" w:hAnsi="Times New Roman"/>
          <w:b w:val="0"/>
          <w:i w:val="0"/>
          <w:smallCaps w:val="0"/>
          <w:strike w:val="0"/>
          <w:color w:val="000000"/>
          <w:sz w:val="24"/>
          <w:u w:val="none"/>
        </w:rPr>
        <w:t>(подпись, фамилия, инициалы)</w:t>
      </w:r>
    </w:p>
    <w:p w14:paraId="7501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Приложение №2</w:t>
      </w:r>
    </w:p>
    <w:p w14:paraId="7601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к Постановлению Администрации</w:t>
      </w:r>
    </w:p>
    <w:p w14:paraId="7701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Мокрологского сельского поселения</w:t>
      </w:r>
    </w:p>
    <w:p w14:paraId="78010000">
      <w:pPr>
        <w:keepNext w:val="0"/>
        <w:keepLines w:val="0"/>
        <w:pageBreakBefore w:val="0"/>
        <w:widowControl w:val="1"/>
        <w:spacing w:after="0" w:before="0" w:line="240" w:lineRule="auto"/>
        <w:ind w:firstLine="0" w:left="0" w:right="0"/>
        <w:jc w:val="righ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от 02.12.2024 №124</w:t>
      </w:r>
    </w:p>
    <w:p w14:paraId="79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7A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7B010000">
      <w:pPr>
        <w:keepNext w:val="0"/>
        <w:keepLines w:val="0"/>
        <w:pageBreakBefore w:val="0"/>
        <w:widowControl w:val="1"/>
        <w:spacing w:after="0" w:before="0" w:line="240" w:lineRule="auto"/>
        <w:ind w:firstLine="0" w:left="0" w:right="235"/>
        <w:jc w:val="center"/>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Состав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«Мокрологское сельское поселение» Октябрьского района Ростовской области</w:t>
      </w:r>
    </w:p>
    <w:p w14:paraId="7C010000">
      <w:pPr>
        <w:keepNext w:val="0"/>
        <w:keepLines w:val="0"/>
        <w:pageBreakBefore w:val="0"/>
        <w:widowControl w:val="1"/>
        <w:spacing w:after="0" w:before="0" w:line="240" w:lineRule="auto"/>
        <w:ind w:firstLine="0" w:left="0" w:right="235"/>
        <w:jc w:val="center"/>
        <w:rPr>
          <w:rFonts w:ascii="Times New Roman" w:hAnsi="Times New Roman"/>
          <w:b w:val="0"/>
          <w:i w:val="0"/>
          <w:smallCaps w:val="0"/>
          <w:strike w:val="0"/>
          <w:color w:val="000000"/>
          <w:sz w:val="28"/>
          <w:u w:val="none"/>
        </w:rPr>
      </w:pPr>
    </w:p>
    <w:p w14:paraId="7D010000">
      <w:pPr>
        <w:keepNext w:val="0"/>
        <w:keepLines w:val="0"/>
        <w:pageBreakBefore w:val="0"/>
        <w:widowControl w:val="1"/>
        <w:spacing w:after="0" w:before="0" w:line="240" w:lineRule="auto"/>
        <w:ind w:firstLine="0" w:left="0" w:right="235"/>
        <w:jc w:val="center"/>
        <w:rPr>
          <w:rFonts w:ascii="Times New Roman" w:hAnsi="Times New Roman"/>
          <w:b w:val="0"/>
          <w:i w:val="0"/>
          <w:smallCaps w:val="0"/>
          <w:strike w:val="0"/>
          <w:color w:val="000000"/>
          <w:sz w:val="28"/>
          <w:u w:val="none"/>
        </w:rPr>
      </w:pPr>
    </w:p>
    <w:p w14:paraId="7E010000">
      <w:pPr>
        <w:keepNext w:val="0"/>
        <w:keepLines w:val="0"/>
        <w:pageBreakBefore w:val="0"/>
        <w:widowControl w:val="1"/>
        <w:spacing w:after="0" w:before="0" w:line="240" w:lineRule="auto"/>
        <w:ind w:firstLine="0" w:left="0" w:right="235"/>
        <w:jc w:val="both"/>
        <w:rPr>
          <w:rFonts w:ascii="Times New Roman" w:hAnsi="Times New Roman"/>
          <w:b w:val="0"/>
          <w:i w:val="0"/>
          <w:smallCaps w:val="0"/>
          <w:strike w:val="0"/>
          <w:color w:val="000000"/>
          <w:sz w:val="28"/>
          <w:u w:val="none"/>
        </w:rPr>
      </w:pPr>
    </w:p>
    <w:p w14:paraId="7F010000">
      <w:pPr>
        <w:keepNext w:val="0"/>
        <w:keepLines w:val="0"/>
        <w:pageBreakBefore w:val="0"/>
        <w:widowControl w:val="1"/>
        <w:numPr>
          <w:ilvl w:val="0"/>
          <w:numId w:val="1"/>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 xml:space="preserve">Председатель комиссии - глава Администрации Мокрологского сельского </w:t>
      </w:r>
      <w:r>
        <w:rPr>
          <w:rFonts w:ascii="Times New Roman" w:hAnsi="Times New Roman"/>
          <w:b w:val="0"/>
          <w:i w:val="0"/>
          <w:smallCaps w:val="0"/>
          <w:strike w:val="0"/>
          <w:color w:val="000000"/>
          <w:sz w:val="28"/>
          <w:u w:val="none"/>
        </w:rPr>
        <w:t>поселения –Кочин Г.В.</w:t>
      </w:r>
    </w:p>
    <w:p w14:paraId="80010000">
      <w:pPr>
        <w:keepNext w:val="0"/>
        <w:keepLines w:val="0"/>
        <w:pageBreakBefore w:val="0"/>
        <w:widowControl w:val="1"/>
        <w:numPr>
          <w:ilvl w:val="0"/>
          <w:numId w:val="1"/>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Заместитель председателя комиссии –Начальник ФЭС – Ру</w:t>
      </w:r>
      <w:r>
        <w:rPr>
          <w:b w:val="0"/>
          <w:i w:val="0"/>
          <w:smallCaps w:val="0"/>
          <w:strike w:val="0"/>
          <w:color w:val="000000"/>
          <w:sz w:val="28"/>
          <w:u w:val="none"/>
        </w:rPr>
        <w:t>сова И.А</w:t>
      </w:r>
    </w:p>
    <w:p w14:paraId="81010000">
      <w:pPr>
        <w:keepNext w:val="0"/>
        <w:keepLines w:val="0"/>
        <w:pageBreakBefore w:val="0"/>
        <w:widowControl w:val="1"/>
        <w:numPr>
          <w:ilvl w:val="0"/>
          <w:numId w:val="1"/>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Секретарь комиссии старший инспектор ВУС. – Фомина М.П.</w:t>
      </w:r>
    </w:p>
    <w:p w14:paraId="82010000">
      <w:pPr>
        <w:keepNext w:val="0"/>
        <w:keepLines w:val="0"/>
        <w:pageBreakBefore w:val="0"/>
        <w:widowControl w:val="1"/>
        <w:spacing w:after="0" w:before="0" w:line="240" w:lineRule="auto"/>
        <w:ind w:firstLine="0" w:left="0" w:right="235"/>
        <w:jc w:val="both"/>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Члены комиссии:</w:t>
      </w:r>
    </w:p>
    <w:p w14:paraId="83010000">
      <w:pPr>
        <w:keepNext w:val="0"/>
        <w:keepLines w:val="0"/>
        <w:pageBreakBefore w:val="0"/>
        <w:widowControl w:val="1"/>
        <w:numPr>
          <w:ilvl w:val="0"/>
          <w:numId w:val="2"/>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Ведущий специалист по земельным вопросам – Боровская Е.Н.</w:t>
      </w:r>
    </w:p>
    <w:p w14:paraId="84010000">
      <w:pPr>
        <w:keepNext w:val="0"/>
        <w:keepLines w:val="0"/>
        <w:pageBreakBefore w:val="0"/>
        <w:widowControl w:val="1"/>
        <w:numPr>
          <w:ilvl w:val="0"/>
          <w:numId w:val="2"/>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Ведущий специалист по экономическим вопросам – Гукова И.Б.</w:t>
      </w:r>
    </w:p>
    <w:p w14:paraId="85010000">
      <w:pPr>
        <w:keepNext w:val="0"/>
        <w:keepLines w:val="0"/>
        <w:pageBreakBefore w:val="0"/>
        <w:widowControl w:val="1"/>
        <w:numPr>
          <w:ilvl w:val="0"/>
          <w:numId w:val="2"/>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Главный бухгалтер – Токарева Е.Н.;</w:t>
      </w:r>
    </w:p>
    <w:p w14:paraId="86010000">
      <w:pPr>
        <w:keepNext w:val="0"/>
        <w:keepLines w:val="0"/>
        <w:pageBreakBefore w:val="0"/>
        <w:widowControl w:val="1"/>
        <w:numPr>
          <w:ilvl w:val="0"/>
          <w:numId w:val="2"/>
        </w:numPr>
        <w:spacing w:after="0" w:before="0" w:line="240" w:lineRule="auto"/>
        <w:ind w:firstLine="0" w:left="0" w:right="235"/>
        <w:jc w:val="both"/>
        <w:rPr>
          <w:b w:val="0"/>
          <w:i w:val="0"/>
          <w:smallCaps w:val="0"/>
          <w:strike w:val="0"/>
          <w:color w:val="000000"/>
          <w:sz w:val="28"/>
          <w:u w:val="none"/>
        </w:rPr>
      </w:pPr>
      <w:r>
        <w:rPr>
          <w:rFonts w:ascii="Times New Roman" w:hAnsi="Times New Roman"/>
          <w:b w:val="0"/>
          <w:i w:val="0"/>
          <w:smallCaps w:val="0"/>
          <w:strike w:val="0"/>
          <w:color w:val="000000"/>
          <w:sz w:val="28"/>
          <w:u w:val="none"/>
        </w:rPr>
        <w:t xml:space="preserve"> Участковый уполномоченный ОП №3 МУ МВД России                          «Новочеркасское» – Шыхмалов Р.Т. (по согласованию)</w:t>
      </w:r>
    </w:p>
    <w:p w14:paraId="87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88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89010000">
      <w:pPr>
        <w:keepNext w:val="0"/>
        <w:keepLines w:val="0"/>
        <w:pageBreakBefore w:val="0"/>
        <w:widowControl w:val="1"/>
        <w:spacing w:after="0" w:before="0" w:line="240" w:lineRule="auto"/>
        <w:ind w:firstLine="0" w:left="0" w:right="235"/>
        <w:jc w:val="left"/>
        <w:rPr>
          <w:rFonts w:ascii="Times New Roman" w:hAnsi="Times New Roman"/>
          <w:b w:val="0"/>
          <w:i w:val="0"/>
          <w:smallCaps w:val="0"/>
          <w:strike w:val="0"/>
          <w:color w:val="000000"/>
          <w:sz w:val="28"/>
          <w:u w:val="none"/>
        </w:rPr>
      </w:pPr>
    </w:p>
    <w:p w14:paraId="8A010000">
      <w:pPr>
        <w:keepNext w:val="0"/>
        <w:keepLines w:val="0"/>
        <w:pageBreakBefore w:val="0"/>
        <w:widowControl w:val="1"/>
        <w:spacing w:after="0" w:before="0" w:line="240" w:lineRule="auto"/>
        <w:ind w:firstLine="709" w:left="0" w:right="235"/>
        <w:jc w:val="left"/>
        <w:rPr>
          <w:rFonts w:ascii="Times New Roman" w:hAnsi="Times New Roman"/>
          <w:b w:val="0"/>
          <w:i w:val="0"/>
          <w:smallCaps w:val="0"/>
          <w:strike w:val="0"/>
          <w:color w:val="000000"/>
          <w:sz w:val="28"/>
          <w:u w:val="none"/>
        </w:rPr>
      </w:pPr>
      <w:r>
        <w:rPr>
          <w:rFonts w:ascii="Times New Roman" w:hAnsi="Times New Roman"/>
          <w:b w:val="0"/>
          <w:i w:val="0"/>
          <w:smallCaps w:val="0"/>
          <w:strike w:val="0"/>
          <w:color w:val="000000"/>
          <w:sz w:val="28"/>
          <w:u w:val="none"/>
        </w:rPr>
        <w:t>Старший инспектор ВУС                                                      Фомина М.П.</w:t>
      </w:r>
    </w:p>
    <w:p w14:paraId="8B010000">
      <w:pPr>
        <w:ind w:firstLine="709" w:left="0"/>
        <w:jc w:val="right"/>
        <w:rPr>
          <w:sz w:val="28"/>
        </w:rPr>
      </w:pPr>
    </w:p>
    <w:p w14:paraId="8C010000">
      <w:pPr>
        <w:ind w:firstLine="709" w:left="0"/>
        <w:jc w:val="right"/>
        <w:rPr>
          <w:sz w:val="28"/>
        </w:rPr>
      </w:pPr>
    </w:p>
    <w:p w14:paraId="8D010000">
      <w:pPr>
        <w:ind w:firstLine="709" w:left="0"/>
        <w:jc w:val="right"/>
        <w:rPr>
          <w:sz w:val="28"/>
        </w:rPr>
      </w:pPr>
    </w:p>
    <w:sectPr>
      <w:footerReference r:id="rId1" w:type="default"/>
      <w:pgSz w:h="16820" w:orient="portrait" w:w="11900"/>
      <w:pgMar w:bottom="1134" w:footer="720" w:gutter="0" w:header="720"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720"/>
      </w:pPr>
      <w:rPr>
        <w:rFonts w:ascii="Symbol" w:hAnsi="Symbol"/>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Symbol" w:hAnsi="Symbol"/>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Symbol" w:hAnsi="Symbol"/>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1">
    <w:lvl w:ilvl="0">
      <w:numFmt w:val="bullet"/>
      <w:lvlText w:val=""/>
      <w:pPr>
        <w:ind w:hanging="360" w:left="720"/>
      </w:pPr>
      <w:rPr>
        <w:rFonts w:ascii="Symbol" w:hAnsi="Symbol"/>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Symbol" w:hAnsi="Symbol"/>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Symbol" w:hAnsi="Symbol"/>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2">
    <w:lvl w:ilvl="0">
      <w:start w:val="1"/>
      <w:numFmt w:val="upperRoman"/>
      <w:pStyle w:val="Style_9"/>
      <w:lvlText w:val="%1."/>
      <w:lvlJc w:val="left"/>
      <w:pPr>
        <w:tabs>
          <w:tab w:leader="none" w:pos="1571" w:val="left"/>
        </w:tabs>
        <w:ind w:hanging="720" w:left="1571"/>
      </w:pPr>
    </w:lvl>
    <w:lvl w:ilvl="1">
      <w:start w:val="1"/>
      <w:numFmt w:val="decimal"/>
      <w:lvlText w:val="%1.%2."/>
      <w:lvlJc w:val="left"/>
      <w:pPr>
        <w:tabs>
          <w:tab w:leader="none" w:pos="1571" w:val="left"/>
        </w:tabs>
        <w:ind w:hanging="720" w:left="1571"/>
      </w:pPr>
      <w:rPr>
        <w:sz w:val="28"/>
      </w:rPr>
    </w:lvl>
    <w:lvl w:ilvl="2">
      <w:start w:val="1"/>
      <w:numFmt w:val="decimal"/>
      <w:lvlText w:val="%1.%2.%3."/>
      <w:lvlJc w:val="left"/>
      <w:pPr>
        <w:tabs>
          <w:tab w:leader="none" w:pos="1571" w:val="left"/>
        </w:tabs>
        <w:ind w:hanging="720" w:left="1571"/>
      </w:pPr>
      <w:rPr>
        <w:sz w:val="28"/>
      </w:rPr>
    </w:lvl>
    <w:lvl w:ilvl="3">
      <w:start w:val="1"/>
      <w:numFmt w:val="decimal"/>
      <w:lvlText w:val="%1.%2.%3.%4."/>
      <w:lvlJc w:val="left"/>
      <w:pPr>
        <w:tabs>
          <w:tab w:leader="none" w:pos="1931" w:val="left"/>
        </w:tabs>
        <w:ind w:hanging="1080" w:left="1931"/>
      </w:pPr>
      <w:rPr>
        <w:sz w:val="28"/>
      </w:rPr>
    </w:lvl>
    <w:lvl w:ilvl="4">
      <w:start w:val="1"/>
      <w:numFmt w:val="decimal"/>
      <w:lvlText w:val="%1.%2.%3.%4.%5."/>
      <w:lvlJc w:val="left"/>
      <w:pPr>
        <w:tabs>
          <w:tab w:leader="none" w:pos="1931" w:val="left"/>
        </w:tabs>
        <w:ind w:hanging="1080" w:left="1931"/>
      </w:pPr>
      <w:rPr>
        <w:sz w:val="28"/>
      </w:rPr>
    </w:lvl>
    <w:lvl w:ilvl="5">
      <w:start w:val="1"/>
      <w:numFmt w:val="decimal"/>
      <w:lvlText w:val="%1.%2.%3.%4.%5.%6."/>
      <w:lvlJc w:val="left"/>
      <w:pPr>
        <w:tabs>
          <w:tab w:leader="none" w:pos="2291" w:val="left"/>
        </w:tabs>
        <w:ind w:hanging="1440" w:left="2291"/>
      </w:pPr>
      <w:rPr>
        <w:sz w:val="28"/>
      </w:rPr>
    </w:lvl>
    <w:lvl w:ilvl="6">
      <w:start w:val="1"/>
      <w:numFmt w:val="decimal"/>
      <w:lvlText w:val="%1.%2.%3.%4.%5.%6.%7."/>
      <w:lvlJc w:val="left"/>
      <w:pPr>
        <w:tabs>
          <w:tab w:leader="none" w:pos="2291" w:val="left"/>
        </w:tabs>
        <w:ind w:hanging="1440" w:left="2291"/>
      </w:pPr>
      <w:rPr>
        <w:sz w:val="28"/>
      </w:rPr>
    </w:lvl>
    <w:lvl w:ilvl="7">
      <w:start w:val="1"/>
      <w:numFmt w:val="decimal"/>
      <w:lvlText w:val="%1.%2.%3.%4.%5.%6.%7.%8."/>
      <w:lvlJc w:val="left"/>
      <w:pPr>
        <w:tabs>
          <w:tab w:leader="none" w:pos="2651" w:val="left"/>
        </w:tabs>
        <w:ind w:hanging="1800" w:left="2651"/>
      </w:pPr>
      <w:rPr>
        <w:sz w:val="28"/>
      </w:rPr>
    </w:lvl>
    <w:lvl w:ilvl="8">
      <w:start w:val="1"/>
      <w:numFmt w:val="decimal"/>
      <w:lvlText w:val="%1.%2.%3.%4.%5.%6.%7.%8.%9."/>
      <w:lvlJc w:val="left"/>
      <w:pPr>
        <w:tabs>
          <w:tab w:leader="none" w:pos="2651" w:val="left"/>
        </w:tabs>
        <w:ind w:hanging="1800" w:left="2651"/>
      </w:pPr>
      <w:rPr>
        <w:sz w:val="28"/>
      </w:r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header"/>
    <w:basedOn w:val="Style_5"/>
    <w:link w:val="Style_6_ch"/>
    <w:pPr>
      <w:tabs>
        <w:tab w:leader="none" w:pos="4703" w:val="center"/>
        <w:tab w:leader="none" w:pos="9406" w:val="right"/>
      </w:tabs>
      <w:ind/>
    </w:pPr>
  </w:style>
  <w:style w:styleId="Style_6_ch" w:type="character">
    <w:name w:val="header"/>
    <w:basedOn w:val="Style_5_ch"/>
    <w:link w:val="Style_6"/>
  </w:style>
  <w:style w:styleId="Style_7" w:type="paragraph">
    <w:name w:val="toc 2"/>
    <w:next w:val="Style_5"/>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5"/>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heading 7"/>
    <w:basedOn w:val="Style_5"/>
    <w:next w:val="Style_5"/>
    <w:link w:val="Style_9_ch"/>
    <w:uiPriority w:val="9"/>
    <w:qFormat/>
    <w:pPr>
      <w:keepNext w:val="1"/>
      <w:numPr>
        <w:ilvl w:val="0"/>
        <w:numId w:val="3"/>
      </w:numPr>
      <w:spacing w:line="24" w:lineRule="atLeast"/>
      <w:ind/>
      <w:outlineLvl w:val="6"/>
    </w:pPr>
    <w:rPr>
      <w:sz w:val="28"/>
    </w:rPr>
  </w:style>
  <w:style w:styleId="Style_9_ch" w:type="character">
    <w:name w:val="heading 7"/>
    <w:basedOn w:val="Style_5_ch"/>
    <w:link w:val="Style_9"/>
    <w:rPr>
      <w:sz w:val="28"/>
    </w:rPr>
  </w:style>
  <w:style w:styleId="Style_10" w:type="paragraph">
    <w:name w:val="toc 6"/>
    <w:next w:val="Style_5"/>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5"/>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heading 3"/>
    <w:basedOn w:val="Style_5"/>
    <w:next w:val="Style_5"/>
    <w:link w:val="Style_12_ch"/>
    <w:uiPriority w:val="9"/>
    <w:qFormat/>
    <w:pPr>
      <w:keepNext w:val="1"/>
      <w:ind/>
      <w:outlineLvl w:val="2"/>
    </w:pPr>
    <w:rPr>
      <w:sz w:val="28"/>
    </w:rPr>
  </w:style>
  <w:style w:styleId="Style_12_ch" w:type="character">
    <w:name w:val="heading 3"/>
    <w:basedOn w:val="Style_5_ch"/>
    <w:link w:val="Style_12"/>
    <w:rPr>
      <w:sz w:val="28"/>
    </w:rPr>
  </w:style>
  <w:style w:styleId="Style_13" w:type="paragraph">
    <w:name w:val="Body Text 3"/>
    <w:basedOn w:val="Style_5"/>
    <w:link w:val="Style_13_ch"/>
    <w:rPr>
      <w:sz w:val="26"/>
    </w:rPr>
  </w:style>
  <w:style w:styleId="Style_13_ch" w:type="character">
    <w:name w:val="Body Text 3"/>
    <w:basedOn w:val="Style_5_ch"/>
    <w:link w:val="Style_13"/>
    <w:rPr>
      <w:sz w:val="26"/>
    </w:rPr>
  </w:style>
  <w:style w:styleId="Style_1" w:type="paragraph">
    <w:name w:val="page number"/>
    <w:link w:val="Style_1_ch"/>
  </w:style>
  <w:style w:styleId="Style_1_ch" w:type="character">
    <w:name w:val="page number"/>
    <w:link w:val="Style_1"/>
  </w:style>
  <w:style w:styleId="Style_14" w:type="paragraph">
    <w:name w:val="Body Text Indent 2"/>
    <w:basedOn w:val="Style_5"/>
    <w:link w:val="Style_14_ch"/>
    <w:pPr>
      <w:ind w:firstLine="851" w:left="0"/>
      <w:jc w:val="both"/>
    </w:pPr>
    <w:rPr>
      <w:sz w:val="26"/>
    </w:rPr>
  </w:style>
  <w:style w:styleId="Style_14_ch" w:type="character">
    <w:name w:val="Body Text Indent 2"/>
    <w:basedOn w:val="Style_5_ch"/>
    <w:link w:val="Style_14"/>
    <w:rPr>
      <w:sz w:val="26"/>
    </w:rPr>
  </w:style>
  <w:style w:styleId="Style_15" w:type="paragraph">
    <w:name w:val="Default Paragraph Font"/>
    <w:link w:val="Style_15_ch"/>
  </w:style>
  <w:style w:styleId="Style_15_ch" w:type="character">
    <w:name w:val="Default Paragraph Font"/>
    <w:link w:val="Style_15"/>
  </w:style>
  <w:style w:styleId="Style_16" w:type="paragraph">
    <w:name w:val="toc 3"/>
    <w:next w:val="Style_5"/>
    <w:link w:val="Style_16_ch"/>
    <w:uiPriority w:val="39"/>
    <w:pPr>
      <w:ind w:firstLine="0" w:left="400"/>
      <w:jc w:val="left"/>
    </w:pPr>
    <w:rPr>
      <w:rFonts w:ascii="XO Thames" w:hAnsi="XO Thames"/>
      <w:sz w:val="28"/>
    </w:rPr>
  </w:style>
  <w:style w:styleId="Style_16_ch" w:type="character">
    <w:name w:val="toc 3"/>
    <w:link w:val="Style_16"/>
    <w:rPr>
      <w:rFonts w:ascii="XO Thames" w:hAnsi="XO Thames"/>
      <w:sz w:val="28"/>
    </w:rPr>
  </w:style>
  <w:style w:styleId="Style_17" w:type="paragraph">
    <w:name w:val="heading 5"/>
    <w:basedOn w:val="Style_5"/>
    <w:next w:val="Style_5"/>
    <w:link w:val="Style_17_ch"/>
    <w:uiPriority w:val="9"/>
    <w:qFormat/>
    <w:pPr>
      <w:keepNext w:val="1"/>
      <w:ind/>
      <w:jc w:val="center"/>
      <w:outlineLvl w:val="4"/>
    </w:pPr>
    <w:rPr>
      <w:sz w:val="26"/>
    </w:rPr>
  </w:style>
  <w:style w:styleId="Style_17_ch" w:type="character">
    <w:name w:val="heading 5"/>
    <w:basedOn w:val="Style_5_ch"/>
    <w:link w:val="Style_17"/>
    <w:rPr>
      <w:sz w:val="26"/>
    </w:rPr>
  </w:style>
  <w:style w:styleId="Style_18" w:type="paragraph">
    <w:name w:val="Body Text"/>
    <w:basedOn w:val="Style_5"/>
    <w:link w:val="Style_18_ch"/>
    <w:rPr>
      <w:sz w:val="24"/>
    </w:rPr>
  </w:style>
  <w:style w:styleId="Style_18_ch" w:type="character">
    <w:name w:val="Body Text"/>
    <w:basedOn w:val="Style_5_ch"/>
    <w:link w:val="Style_18"/>
    <w:rPr>
      <w:sz w:val="24"/>
    </w:rPr>
  </w:style>
  <w:style w:styleId="Style_3" w:type="paragraph">
    <w:name w:val="heading 1"/>
    <w:basedOn w:val="Style_5"/>
    <w:next w:val="Style_5"/>
    <w:link w:val="Style_3_ch"/>
    <w:uiPriority w:val="9"/>
    <w:qFormat/>
    <w:pPr>
      <w:keepNext w:val="1"/>
      <w:ind/>
      <w:outlineLvl w:val="0"/>
    </w:pPr>
    <w:rPr>
      <w:b w:val="1"/>
    </w:rPr>
  </w:style>
  <w:style w:styleId="Style_3_ch" w:type="character">
    <w:name w:val="heading 1"/>
    <w:basedOn w:val="Style_5_ch"/>
    <w:link w:val="Style_3"/>
    <w:rPr>
      <w:b w:val="1"/>
    </w:rPr>
  </w:style>
  <w:style w:styleId="Style_19" w:type="paragraph">
    <w:name w:val="Hyperlink"/>
    <w:link w:val="Style_19_ch"/>
    <w:rPr>
      <w:color w:val="0000FF"/>
      <w:u w:val="single"/>
    </w:rPr>
  </w:style>
  <w:style w:styleId="Style_19_ch" w:type="character">
    <w:name w:val="Hyperlink"/>
    <w:link w:val="Style_19"/>
    <w:rPr>
      <w:color w:val="0000FF"/>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heading 8"/>
    <w:basedOn w:val="Style_5"/>
    <w:next w:val="Style_5"/>
    <w:link w:val="Style_21_ch"/>
    <w:uiPriority w:val="9"/>
    <w:qFormat/>
    <w:pPr>
      <w:keepNext w:val="1"/>
      <w:ind w:firstLine="851" w:left="0"/>
      <w:jc w:val="right"/>
      <w:outlineLvl w:val="7"/>
    </w:pPr>
    <w:rPr>
      <w:sz w:val="28"/>
    </w:rPr>
  </w:style>
  <w:style w:styleId="Style_21_ch" w:type="character">
    <w:name w:val="heading 8"/>
    <w:basedOn w:val="Style_5_ch"/>
    <w:link w:val="Style_21"/>
    <w:rPr>
      <w:sz w:val="28"/>
    </w:rPr>
  </w:style>
  <w:style w:styleId="Style_22" w:type="paragraph">
    <w:name w:val="toc 1"/>
    <w:next w:val="Style_5"/>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Balloon Text"/>
    <w:basedOn w:val="Style_5"/>
    <w:link w:val="Style_23_ch"/>
    <w:rPr>
      <w:rFonts w:ascii="Tahoma" w:hAnsi="Tahoma"/>
      <w:sz w:val="16"/>
    </w:rPr>
  </w:style>
  <w:style w:styleId="Style_23_ch" w:type="character">
    <w:name w:val="Balloon Text"/>
    <w:basedOn w:val="Style_5_ch"/>
    <w:link w:val="Style_23"/>
    <w:rPr>
      <w:rFonts w:ascii="Tahoma" w:hAnsi="Tahoma"/>
      <w:sz w:val="16"/>
    </w:rPr>
  </w:style>
  <w:style w:styleId="Style_24" w:type="paragraph">
    <w:name w:val="Header and Footer"/>
    <w:link w:val="Style_24_ch"/>
    <w:pPr>
      <w:spacing w:line="240" w:lineRule="auto"/>
      <w:ind/>
      <w:jc w:val="both"/>
    </w:pPr>
    <w:rPr>
      <w:rFonts w:ascii="XO Thames" w:hAnsi="XO Thames"/>
      <w:sz w:val="20"/>
    </w:rPr>
  </w:style>
  <w:style w:styleId="Style_24_ch" w:type="character">
    <w:name w:val="Header and Footer"/>
    <w:link w:val="Style_24"/>
    <w:rPr>
      <w:rFonts w:ascii="XO Thames" w:hAnsi="XO Thames"/>
      <w:sz w:val="20"/>
    </w:rPr>
  </w:style>
  <w:style w:styleId="Style_25" w:type="paragraph">
    <w:name w:val="toc 9"/>
    <w:next w:val="Style_5"/>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ConsPlusTitle"/>
    <w:link w:val="Style_26_ch"/>
    <w:pPr>
      <w:widowControl w:val="0"/>
      <w:ind/>
    </w:pPr>
    <w:rPr>
      <w:rFonts w:ascii="Arial" w:hAnsi="Arial"/>
      <w:b w:val="1"/>
    </w:rPr>
  </w:style>
  <w:style w:styleId="Style_26_ch" w:type="character">
    <w:name w:val="ConsPlusTitle"/>
    <w:link w:val="Style_26"/>
    <w:rPr>
      <w:rFonts w:ascii="Arial" w:hAnsi="Arial"/>
      <w:b w:val="1"/>
    </w:rPr>
  </w:style>
  <w:style w:styleId="Style_27" w:type="paragraph">
    <w:name w:val="toc 8"/>
    <w:next w:val="Style_5"/>
    <w:link w:val="Style_27_ch"/>
    <w:uiPriority w:val="39"/>
    <w:pPr>
      <w:ind w:firstLine="0" w:left="1400"/>
      <w:jc w:val="left"/>
    </w:pPr>
    <w:rPr>
      <w:rFonts w:ascii="XO Thames" w:hAnsi="XO Thames"/>
      <w:sz w:val="28"/>
    </w:rPr>
  </w:style>
  <w:style w:styleId="Style_27_ch" w:type="character">
    <w:name w:val="toc 8"/>
    <w:link w:val="Style_27"/>
    <w:rPr>
      <w:rFonts w:ascii="XO Thames" w:hAnsi="XO Thames"/>
      <w:sz w:val="28"/>
    </w:rPr>
  </w:style>
  <w:style w:styleId="Style_28" w:type="paragraph">
    <w:name w:val="Body Text Indent 3"/>
    <w:basedOn w:val="Style_5"/>
    <w:link w:val="Style_28_ch"/>
    <w:pPr>
      <w:ind w:firstLine="851" w:left="0"/>
    </w:pPr>
    <w:rPr>
      <w:sz w:val="28"/>
    </w:rPr>
  </w:style>
  <w:style w:styleId="Style_28_ch" w:type="character">
    <w:name w:val="Body Text Indent 3"/>
    <w:basedOn w:val="Style_5_ch"/>
    <w:link w:val="Style_28"/>
    <w:rPr>
      <w:sz w:val="28"/>
    </w:rPr>
  </w:style>
  <w:style w:styleId="Style_2" w:type="paragraph">
    <w:name w:val="footer"/>
    <w:basedOn w:val="Style_5"/>
    <w:link w:val="Style_2_ch"/>
    <w:pPr>
      <w:tabs>
        <w:tab w:leader="none" w:pos="4703" w:val="center"/>
        <w:tab w:leader="none" w:pos="9406" w:val="right"/>
      </w:tabs>
      <w:ind/>
    </w:pPr>
  </w:style>
  <w:style w:styleId="Style_2_ch" w:type="character">
    <w:name w:val="footer"/>
    <w:basedOn w:val="Style_5_ch"/>
    <w:link w:val="Style_2"/>
  </w:style>
  <w:style w:styleId="Style_29" w:type="paragraph">
    <w:name w:val="toc 5"/>
    <w:next w:val="Style_5"/>
    <w:link w:val="Style_29_ch"/>
    <w:uiPriority w:val="39"/>
    <w:pPr>
      <w:ind w:firstLine="0" w:left="800"/>
      <w:jc w:val="left"/>
    </w:pPr>
    <w:rPr>
      <w:rFonts w:ascii="XO Thames" w:hAnsi="XO Thames"/>
      <w:sz w:val="28"/>
    </w:rPr>
  </w:style>
  <w:style w:styleId="Style_29_ch" w:type="character">
    <w:name w:val="toc 5"/>
    <w:link w:val="Style_29"/>
    <w:rPr>
      <w:rFonts w:ascii="XO Thames" w:hAnsi="XO Thames"/>
      <w:sz w:val="28"/>
    </w:rPr>
  </w:style>
  <w:style w:styleId="Style_30" w:type="paragraph">
    <w:name w:val="Body Text 2"/>
    <w:basedOn w:val="Style_5"/>
    <w:link w:val="Style_30_ch"/>
    <w:pPr>
      <w:ind w:right="340"/>
    </w:pPr>
    <w:rPr>
      <w:sz w:val="24"/>
    </w:rPr>
  </w:style>
  <w:style w:styleId="Style_30_ch" w:type="character">
    <w:name w:val="Body Text 2"/>
    <w:basedOn w:val="Style_5_ch"/>
    <w:link w:val="Style_30"/>
    <w:rPr>
      <w:sz w:val="24"/>
    </w:rPr>
  </w:style>
  <w:style w:styleId="Style_31" w:type="paragraph">
    <w:name w:val="Body Text Indent"/>
    <w:basedOn w:val="Style_5"/>
    <w:link w:val="Style_31_ch"/>
    <w:pPr>
      <w:ind w:firstLine="0" w:left="360"/>
    </w:pPr>
    <w:rPr>
      <w:sz w:val="24"/>
    </w:rPr>
  </w:style>
  <w:style w:styleId="Style_31_ch" w:type="character">
    <w:name w:val="Body Text Indent"/>
    <w:basedOn w:val="Style_5_ch"/>
    <w:link w:val="Style_31"/>
    <w:rPr>
      <w:sz w:val="24"/>
    </w:rPr>
  </w:style>
  <w:style w:styleId="Style_32" w:type="paragraph">
    <w:name w:val="Subtitle"/>
    <w:next w:val="Style_5"/>
    <w:link w:val="Style_32_ch"/>
    <w:uiPriority w:val="11"/>
    <w:qFormat/>
    <w:pPr>
      <w:ind/>
      <w:jc w:val="both"/>
    </w:pPr>
    <w:rPr>
      <w:rFonts w:ascii="XO Thames" w:hAnsi="XO Thames"/>
      <w:i w:val="1"/>
      <w:sz w:val="24"/>
    </w:rPr>
  </w:style>
  <w:style w:styleId="Style_32_ch" w:type="character">
    <w:name w:val="Subtitle"/>
    <w:link w:val="Style_32"/>
    <w:rPr>
      <w:rFonts w:ascii="XO Thames" w:hAnsi="XO Thames"/>
      <w:i w:val="1"/>
      <w:sz w:val="24"/>
    </w:rPr>
  </w:style>
  <w:style w:styleId="Style_33" w:type="paragraph">
    <w:name w:val="Title"/>
    <w:next w:val="Style_5"/>
    <w:link w:val="Style_33_ch"/>
    <w:uiPriority w:val="10"/>
    <w:qFormat/>
    <w:pPr>
      <w:spacing w:after="567" w:before="567"/>
      <w:ind/>
      <w:jc w:val="center"/>
    </w:pPr>
    <w:rPr>
      <w:rFonts w:ascii="XO Thames" w:hAnsi="XO Thames"/>
      <w:b w:val="1"/>
      <w:caps w:val="1"/>
      <w:sz w:val="40"/>
    </w:rPr>
  </w:style>
  <w:style w:styleId="Style_33_ch" w:type="character">
    <w:name w:val="Title"/>
    <w:link w:val="Style_33"/>
    <w:rPr>
      <w:rFonts w:ascii="XO Thames" w:hAnsi="XO Thames"/>
      <w:b w:val="1"/>
      <w:caps w:val="1"/>
      <w:sz w:val="40"/>
    </w:rPr>
  </w:style>
  <w:style w:styleId="Style_34" w:type="paragraph">
    <w:name w:val="heading 4"/>
    <w:basedOn w:val="Style_5"/>
    <w:next w:val="Style_5"/>
    <w:link w:val="Style_34_ch"/>
    <w:uiPriority w:val="9"/>
    <w:qFormat/>
    <w:pPr>
      <w:keepNext w:val="1"/>
      <w:ind w:right="-392"/>
      <w:outlineLvl w:val="3"/>
    </w:pPr>
    <w:rPr>
      <w:sz w:val="26"/>
    </w:rPr>
  </w:style>
  <w:style w:styleId="Style_34_ch" w:type="character">
    <w:name w:val="heading 4"/>
    <w:basedOn w:val="Style_5_ch"/>
    <w:link w:val="Style_34"/>
    <w:rPr>
      <w:sz w:val="26"/>
    </w:rPr>
  </w:style>
  <w:style w:styleId="Style_35" w:type="paragraph">
    <w:name w:val="heading 2"/>
    <w:basedOn w:val="Style_5"/>
    <w:next w:val="Style_5"/>
    <w:link w:val="Style_35_ch"/>
    <w:uiPriority w:val="9"/>
    <w:qFormat/>
    <w:pPr>
      <w:keepNext w:val="1"/>
      <w:ind/>
      <w:outlineLvl w:val="1"/>
    </w:pPr>
    <w:rPr>
      <w:smallCaps w:val="1"/>
      <w:sz w:val="24"/>
    </w:rPr>
  </w:style>
  <w:style w:styleId="Style_35_ch" w:type="character">
    <w:name w:val="heading 2"/>
    <w:basedOn w:val="Style_5_ch"/>
    <w:link w:val="Style_35"/>
    <w:rPr>
      <w:smallCaps w:val="1"/>
      <w:sz w:val="24"/>
    </w:rPr>
  </w:style>
  <w:style w:styleId="Style_36" w:type="paragraph">
    <w:name w:val="ConsPlusNormal"/>
    <w:link w:val="Style_36_ch"/>
    <w:pPr>
      <w:widowControl w:val="0"/>
      <w:ind/>
    </w:pPr>
    <w:rPr>
      <w:rFonts w:ascii="Arial" w:hAnsi="Arial"/>
    </w:rPr>
  </w:style>
  <w:style w:styleId="Style_36_ch" w:type="character">
    <w:name w:val="ConsPlusNormal"/>
    <w:link w:val="Style_36"/>
    <w:rPr>
      <w:rFonts w:ascii="Arial" w:hAnsi="Arial"/>
    </w:rPr>
  </w:style>
  <w:style w:styleId="Style_37" w:type="paragraph">
    <w:name w:val="heading 6"/>
    <w:basedOn w:val="Style_5"/>
    <w:next w:val="Style_5"/>
    <w:link w:val="Style_37_ch"/>
    <w:uiPriority w:val="9"/>
    <w:qFormat/>
    <w:pPr>
      <w:keepNext w:val="1"/>
      <w:ind/>
      <w:outlineLvl w:val="5"/>
    </w:pPr>
    <w:rPr>
      <w:sz w:val="26"/>
    </w:rPr>
  </w:style>
  <w:style w:styleId="Style_37_ch" w:type="character">
    <w:name w:val="heading 6"/>
    <w:basedOn w:val="Style_5_ch"/>
    <w:link w:val="Style_37"/>
    <w:rPr>
      <w:sz w:val="26"/>
    </w:rPr>
  </w:style>
  <w:style w:default="1" w:styleId="Style_4" w:type="table">
    <w:name w:val="Normal Table"/>
    <w:tblPr>
      <w:tblInd w:type="dxa" w:w="0"/>
      <w:tblCellMar>
        <w:top w:type="dxa" w:w="0"/>
        <w:left w:type="dxa" w:w="108"/>
        <w:bottom w:type="dxa" w:w="0"/>
        <w:right w:type="dxa" w:w="108"/>
      </w:tblCellMar>
    </w:tblPr>
  </w:style>
  <w:style w:styleId="Style_38"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9" Target="numbering.xml" Type="http://schemas.openxmlformats.org/officeDocument/2006/relationships/numbering"/>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emf"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2024-12-04T19:54:04Z</dcterms:modified>
</cp:coreProperties>
</file>