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/>
        <w:jc w:val="center"/>
        <w:rPr>
          <w:b w:val="1"/>
          <w:sz w:val="32"/>
        </w:rPr>
      </w:pPr>
      <w:r>
        <w:rPr>
          <w:b w:val="1"/>
          <w:sz w:val="32"/>
        </w:rPr>
        <w:t>Отчет о работе</w:t>
      </w:r>
    </w:p>
    <w:p w14:paraId="03000000">
      <w:pPr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 Администрации </w:t>
      </w:r>
      <w:r>
        <w:rPr>
          <w:b w:val="1"/>
          <w:sz w:val="32"/>
        </w:rPr>
        <w:t>Мокрологского</w:t>
      </w:r>
      <w:r>
        <w:rPr>
          <w:b w:val="1"/>
          <w:sz w:val="32"/>
        </w:rPr>
        <w:t xml:space="preserve"> сельского поселения </w:t>
      </w:r>
    </w:p>
    <w:p w14:paraId="04000000">
      <w:pPr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за  </w:t>
      </w:r>
      <w:r>
        <w:rPr>
          <w:b w:val="1"/>
          <w:sz w:val="32"/>
        </w:rPr>
        <w:t>10 месяцев</w:t>
      </w:r>
      <w:r>
        <w:rPr>
          <w:b w:val="1"/>
          <w:sz w:val="32"/>
        </w:rPr>
        <w:t xml:space="preserve"> </w:t>
      </w:r>
      <w:r>
        <w:rPr>
          <w:b w:val="1"/>
          <w:sz w:val="32"/>
        </w:rPr>
        <w:t>202</w:t>
      </w:r>
      <w:r>
        <w:rPr>
          <w:b w:val="1"/>
          <w:sz w:val="32"/>
        </w:rPr>
        <w:t>3</w:t>
      </w:r>
      <w:r>
        <w:rPr>
          <w:b w:val="1"/>
          <w:sz w:val="32"/>
        </w:rPr>
        <w:t xml:space="preserve"> год</w:t>
      </w:r>
      <w:r>
        <w:rPr>
          <w:b w:val="1"/>
          <w:sz w:val="32"/>
        </w:rPr>
        <w:t>а</w:t>
      </w:r>
    </w:p>
    <w:p w14:paraId="05000000">
      <w:pPr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Уважаемая Людмила Владимировна, и все присутствующие! </w:t>
      </w:r>
    </w:p>
    <w:p w14:paraId="06000000">
      <w:pPr>
        <w:ind/>
        <w:jc w:val="center"/>
        <w:rPr>
          <w:sz w:val="32"/>
        </w:rPr>
      </w:pPr>
    </w:p>
    <w:p w14:paraId="07000000">
      <w:pPr>
        <w:spacing w:after="150"/>
        <w:ind w:firstLine="375" w:left="0"/>
        <w:jc w:val="both"/>
        <w:rPr>
          <w:sz w:val="28"/>
        </w:rPr>
      </w:pPr>
      <w:r>
        <w:rPr>
          <w:sz w:val="28"/>
        </w:rPr>
        <w:t xml:space="preserve">Сегодня, в соответствии с действующим законодательством и Уставом муниципального образования Мокрологского сельское поселение, вашему вниманию представляется отчет о работе Администрации муниципалитета </w:t>
      </w:r>
      <w:r>
        <w:rPr>
          <w:sz w:val="28"/>
        </w:rPr>
        <w:t>за 10 месяцев</w:t>
      </w:r>
      <w:r>
        <w:rPr>
          <w:sz w:val="28"/>
        </w:rPr>
        <w:t xml:space="preserve"> 2023 года.</w:t>
      </w:r>
    </w:p>
    <w:p w14:paraId="08000000">
      <w:pPr>
        <w:spacing w:after="150"/>
        <w:ind w:firstLine="375" w:left="0"/>
        <w:jc w:val="both"/>
        <w:rPr>
          <w:sz w:val="28"/>
        </w:rPr>
      </w:pPr>
      <w:r>
        <w:rPr>
          <w:sz w:val="28"/>
        </w:rPr>
        <w:t xml:space="preserve">       Вся наша работа строилась в соответствии с теми приоритетами, которые определены стратегией президента Российской Федерации В.В. Путина и задачами, которые ставит перед нами губернатор Ростовской области Василий Юрьевич Голубев, Глава Октябрьского района Евгений Петрович </w:t>
      </w:r>
      <w:r>
        <w:rPr>
          <w:sz w:val="28"/>
        </w:rPr>
        <w:t>Луганцев</w:t>
      </w:r>
      <w:r>
        <w:rPr>
          <w:sz w:val="28"/>
        </w:rPr>
        <w:t xml:space="preserve">, Глава Администрации Октябрьского района Людмила Владимировна </w:t>
      </w:r>
      <w:r>
        <w:rPr>
          <w:sz w:val="28"/>
        </w:rPr>
        <w:t>Овчиева</w:t>
      </w:r>
      <w:r>
        <w:rPr>
          <w:sz w:val="28"/>
        </w:rPr>
        <w:t xml:space="preserve">, </w:t>
      </w:r>
      <w:r>
        <w:rPr>
          <w:sz w:val="28"/>
        </w:rPr>
        <w:t>и</w:t>
      </w:r>
      <w:r>
        <w:rPr>
          <w:sz w:val="28"/>
        </w:rPr>
        <w:t xml:space="preserve"> конечно же, в соответствии с теми вопросами и обращениями, решение которых, прежде всего необходимо для жителей нашего поселения.</w:t>
      </w:r>
    </w:p>
    <w:p w14:paraId="09000000">
      <w:pPr>
        <w:spacing w:after="150"/>
        <w:ind w:firstLine="375" w:left="0"/>
        <w:jc w:val="both"/>
        <w:rPr>
          <w:sz w:val="28"/>
        </w:rPr>
      </w:pPr>
      <w:r>
        <w:rPr>
          <w:sz w:val="28"/>
        </w:rPr>
        <w:t xml:space="preserve">Анализируя работу, можно отметить, что часть намеченных задач администрация муниципального образования выполнила. Некоторые вопросы находятся в стадии выполнения и решения. Есть, безусловно, и проблемы, над которыми нам еще предстоит поработать, </w:t>
      </w:r>
      <w:r>
        <w:rPr>
          <w:sz w:val="28"/>
        </w:rPr>
        <w:t>подумать</w:t>
      </w:r>
      <w:r>
        <w:rPr>
          <w:sz w:val="28"/>
        </w:rPr>
        <w:t xml:space="preserve"> кого привлечь к решению и какие ресурсы задействовать.</w:t>
      </w:r>
    </w:p>
    <w:p w14:paraId="0A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К сожалению, следует отметить, что для комфортных условий жизни населения еще остаются нерешённые проблемы, о чем свидетельствует число обращений граждан в Администрацию поселения. Письма, заявления, обращения поступают как в устной </w:t>
      </w:r>
      <w:r>
        <w:rPr>
          <w:i w:val="1"/>
          <w:sz w:val="28"/>
        </w:rPr>
        <w:t>(во время личного приема)</w:t>
      </w:r>
      <w:r>
        <w:rPr>
          <w:sz w:val="28"/>
        </w:rPr>
        <w:t xml:space="preserve">, так и в письменной форме. За отчетный период поступило </w:t>
      </w:r>
      <w:r>
        <w:rPr>
          <w:sz w:val="28"/>
        </w:rPr>
        <w:t>39</w:t>
      </w:r>
      <w:r>
        <w:rPr>
          <w:sz w:val="28"/>
        </w:rPr>
        <w:t xml:space="preserve"> обращений граждан, из них -  </w:t>
      </w:r>
      <w:r>
        <w:rPr>
          <w:sz w:val="28"/>
        </w:rPr>
        <w:t>11</w:t>
      </w:r>
      <w:r>
        <w:rPr>
          <w:sz w:val="28"/>
        </w:rPr>
        <w:t xml:space="preserve"> письменных</w:t>
      </w:r>
      <w:r>
        <w:rPr>
          <w:sz w:val="28"/>
        </w:rPr>
        <w:t xml:space="preserve"> из которых: </w:t>
      </w:r>
      <w:r>
        <w:rPr>
          <w:sz w:val="28"/>
        </w:rPr>
        <w:t>4</w:t>
      </w:r>
      <w:r>
        <w:rPr/>
        <w:t xml:space="preserve"> </w:t>
      </w:r>
      <w:r>
        <w:rPr>
          <w:sz w:val="28"/>
        </w:rPr>
        <w:t>обращени</w:t>
      </w:r>
      <w:r>
        <w:rPr>
          <w:sz w:val="28"/>
        </w:rPr>
        <w:t>е -</w:t>
      </w:r>
      <w:r>
        <w:rPr>
          <w:sz w:val="28"/>
        </w:rPr>
        <w:t xml:space="preserve"> по вопросу ремонта дорог</w:t>
      </w:r>
      <w:r>
        <w:rPr>
          <w:sz w:val="28"/>
        </w:rPr>
        <w:t xml:space="preserve">, </w:t>
      </w:r>
      <w:r>
        <w:rPr>
          <w:sz w:val="28"/>
        </w:rPr>
        <w:t xml:space="preserve">3 </w:t>
      </w:r>
      <w:r>
        <w:rPr>
          <w:sz w:val="28"/>
        </w:rPr>
        <w:t>обращение - по земельным вопросам, 4 обращения -</w:t>
      </w:r>
      <w:r>
        <w:rPr/>
        <w:t xml:space="preserve"> </w:t>
      </w:r>
      <w:r>
        <w:rPr>
          <w:sz w:val="28"/>
        </w:rPr>
        <w:t>по вопросу благоустройства</w:t>
      </w:r>
      <w:r>
        <w:rPr>
          <w:sz w:val="28"/>
        </w:rPr>
        <w:t xml:space="preserve">, 10 устных, </w:t>
      </w:r>
      <w:r>
        <w:rPr>
          <w:sz w:val="28"/>
        </w:rPr>
        <w:t>6</w:t>
      </w:r>
      <w:r>
        <w:rPr>
          <w:sz w:val="28"/>
        </w:rPr>
        <w:t xml:space="preserve"> обращений в вышестоящие организации. В сравнении с аналогичным периодом 2022 года количество письменных снизилось на 18 обращений, устных обращений снизилось на 11. </w:t>
      </w:r>
    </w:p>
    <w:p w14:paraId="0B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>Большинство обращений принадлежит вопросам благоустройства территории поселения, дороги, тротуары, электроснабжение, земельные вопросы, вопросы в сфере земельных отношений, связанные с предоставлением муниципальных услуг в этой сфере, спил аварийных деревьев, отлов собак, ремонту  и отсыпке дорог.</w:t>
      </w:r>
    </w:p>
    <w:p w14:paraId="0C000000">
      <w:pPr>
        <w:spacing w:line="276" w:lineRule="auto"/>
        <w:ind w:firstLine="567" w:left="0"/>
        <w:jc w:val="center"/>
        <w:rPr>
          <w:sz w:val="28"/>
        </w:rPr>
      </w:pPr>
    </w:p>
    <w:p w14:paraId="0D000000">
      <w:pPr>
        <w:spacing w:line="276" w:lineRule="auto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Одним из главных направлений работы</w:t>
      </w:r>
    </w:p>
    <w:p w14:paraId="0E000000">
      <w:pPr>
        <w:spacing w:line="276" w:lineRule="auto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Администрации является благоустройство поселения</w:t>
      </w:r>
    </w:p>
    <w:p w14:paraId="0F000000">
      <w:pPr>
        <w:spacing w:line="276" w:lineRule="auto"/>
        <w:ind w:firstLine="567" w:left="0"/>
        <w:jc w:val="both"/>
        <w:rPr>
          <w:sz w:val="32"/>
        </w:rPr>
      </w:pPr>
      <w:r>
        <w:rPr>
          <w:sz w:val="32"/>
        </w:rPr>
        <w:t>Обычно говорят: «В каком состоянии находится территория, можно судить о благосостоянии жителей», хотя в большинстве случаев благоустройство зависит от самих жителей.</w:t>
      </w:r>
      <w:r>
        <w:rPr>
          <w:sz w:val="32"/>
        </w:rPr>
        <w:t xml:space="preserve"> </w:t>
      </w:r>
    </w:p>
    <w:p w14:paraId="10000000">
      <w:pPr>
        <w:spacing w:line="276" w:lineRule="auto"/>
        <w:ind w:firstLine="567" w:left="0"/>
        <w:jc w:val="both"/>
        <w:rPr>
          <w:sz w:val="32"/>
        </w:rPr>
      </w:pPr>
      <w:r>
        <w:rPr>
          <w:sz w:val="32"/>
        </w:rPr>
        <w:t>За отчетный период 10 месяцев 2023 года заместителем главы</w:t>
      </w:r>
      <w:r>
        <w:rPr>
          <w:sz w:val="32"/>
        </w:rPr>
        <w:t xml:space="preserve"> </w:t>
      </w:r>
      <w:r>
        <w:rPr>
          <w:sz w:val="32"/>
        </w:rPr>
        <w:t>администрации по ЖКХ, строительству и благоустройству составлено</w:t>
      </w:r>
      <w:r>
        <w:rPr>
          <w:rStyle w:val="Style_3_ch"/>
          <w:sz w:val="32"/>
        </w:rPr>
        <w:t xml:space="preserve"> 26</w:t>
      </w:r>
      <w:r>
        <w:rPr>
          <w:rStyle w:val="Style_3_ch"/>
          <w:sz w:val="32"/>
        </w:rPr>
        <w:t xml:space="preserve"> </w:t>
      </w:r>
      <w:r>
        <w:rPr>
          <w:sz w:val="32"/>
        </w:rPr>
        <w:t>протоколов, (</w:t>
      </w:r>
      <w:r>
        <w:rPr>
          <w:i w:val="1"/>
          <w:sz w:val="32"/>
        </w:rPr>
        <w:t>на общую сумму более 10000 рублей)</w:t>
      </w:r>
      <w:r>
        <w:rPr>
          <w:sz w:val="32"/>
        </w:rPr>
        <w:t xml:space="preserve">. </w:t>
      </w:r>
    </w:p>
    <w:p w14:paraId="11000000">
      <w:pPr>
        <w:spacing w:line="276" w:lineRule="auto"/>
        <w:ind w:firstLine="567" w:left="0"/>
        <w:jc w:val="both"/>
        <w:rPr>
          <w:sz w:val="32"/>
        </w:rPr>
      </w:pPr>
      <w:r>
        <w:rPr>
          <w:sz w:val="32"/>
        </w:rPr>
        <w:t>Так же за 1 полугодие 2023 года на устранение административного правонарушения выдано 213 предписаний:</w:t>
      </w:r>
    </w:p>
    <w:p w14:paraId="12000000">
      <w:pPr>
        <w:spacing w:line="276" w:lineRule="auto"/>
        <w:ind w:firstLine="567" w:left="0"/>
        <w:jc w:val="both"/>
        <w:rPr>
          <w:sz w:val="32"/>
        </w:rPr>
      </w:pPr>
      <w:r>
        <w:rPr>
          <w:sz w:val="32"/>
        </w:rPr>
        <w:t>Гражданам- 202 шт.</w:t>
      </w:r>
    </w:p>
    <w:p w14:paraId="13000000">
      <w:pPr>
        <w:spacing w:line="276" w:lineRule="auto"/>
        <w:ind w:firstLine="567" w:left="0"/>
        <w:jc w:val="both"/>
        <w:rPr>
          <w:sz w:val="32"/>
        </w:rPr>
      </w:pPr>
      <w:r>
        <w:rPr>
          <w:sz w:val="32"/>
        </w:rPr>
        <w:t>Руководителям всех форм собственности - 11</w:t>
      </w:r>
      <w:r>
        <w:rPr>
          <w:sz w:val="32"/>
        </w:rPr>
        <w:t xml:space="preserve"> </w:t>
      </w:r>
    </w:p>
    <w:p w14:paraId="14000000">
      <w:pPr>
        <w:spacing w:line="276" w:lineRule="auto"/>
        <w:ind w:firstLine="567" w:left="0"/>
        <w:jc w:val="both"/>
        <w:rPr>
          <w:sz w:val="32"/>
        </w:rPr>
      </w:pPr>
      <w:r>
        <w:rPr>
          <w:sz w:val="32"/>
        </w:rPr>
        <w:t>Всего выдано 11 разрешений на складирование стройматериалов.</w:t>
      </w:r>
      <w:r>
        <w:rPr>
          <w:sz w:val="32"/>
        </w:rPr>
        <w:t xml:space="preserve">    </w:t>
      </w:r>
    </w:p>
    <w:p w14:paraId="15000000">
      <w:pPr>
        <w:spacing w:after="240"/>
        <w:ind w:firstLine="567" w:left="0"/>
        <w:jc w:val="both"/>
        <w:rPr>
          <w:sz w:val="32"/>
        </w:rPr>
      </w:pPr>
      <w:r>
        <w:rPr>
          <w:sz w:val="32"/>
        </w:rPr>
        <w:t xml:space="preserve">Наряду с административной деятельностью в Администрации Мокрологского поселения проводится работа по мотивированию населения на активное участие в благоустройстве, улучшении </w:t>
      </w:r>
      <w:r>
        <w:rPr>
          <w:sz w:val="32"/>
        </w:rPr>
        <w:t>эстетического вида</w:t>
      </w:r>
      <w:r>
        <w:rPr>
          <w:sz w:val="32"/>
        </w:rPr>
        <w:t xml:space="preserve"> территории поселения.</w:t>
      </w:r>
      <w:r>
        <w:rPr>
          <w:sz w:val="32"/>
        </w:rPr>
        <w:t xml:space="preserve"> </w:t>
      </w:r>
    </w:p>
    <w:p w14:paraId="16000000">
      <w:pPr>
        <w:pStyle w:val="Style_4"/>
        <w:ind w:firstLine="708" w:left="0"/>
        <w:jc w:val="both"/>
        <w:rPr>
          <w:rFonts w:ascii="Times New Roman" w:hAnsi="Times New Roman"/>
          <w:sz w:val="32"/>
        </w:rPr>
      </w:pPr>
    </w:p>
    <w:p w14:paraId="17000000">
      <w:pPr>
        <w:pStyle w:val="Style_4"/>
        <w:ind w:firstLine="567" w:left="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2023 году Администрацией Мокрологского сельского поселения поданы заявки и конкурсная документация на участие:</w:t>
      </w:r>
    </w:p>
    <w:p w14:paraId="18000000">
      <w:pPr>
        <w:pStyle w:val="Style_5"/>
        <w:spacing w:line="276" w:lineRule="auto"/>
        <w:ind w:firstLine="567"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- во Всероссийском конкурсе «Лучшая муниципальная практика» </w:t>
      </w: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sz w:val="32"/>
        </w:rPr>
        <w:t>номинации «Модернизация городского хозяйства посредством внедрения цифровых технологий и платформенных решений («умный город»)»  Заявка заняла 1 место на региональном уровне.</w:t>
      </w:r>
    </w:p>
    <w:p w14:paraId="19000000">
      <w:pPr>
        <w:pStyle w:val="Style_5"/>
        <w:ind w:firstLine="567" w:left="0"/>
        <w:rPr>
          <w:rFonts w:ascii="Times New Roman" w:hAnsi="Times New Roman"/>
          <w:sz w:val="32"/>
        </w:rPr>
      </w:pPr>
    </w:p>
    <w:p w14:paraId="1A000000">
      <w:pPr>
        <w:pStyle w:val="Style_5"/>
        <w:spacing w:line="276" w:lineRule="auto"/>
        <w:ind w:firstLine="567" w:left="0"/>
        <w:rPr>
          <w:rFonts w:ascii="Times New Roman" w:hAnsi="Times New Roman"/>
          <w:sz w:val="32"/>
        </w:rPr>
      </w:pPr>
    </w:p>
    <w:p w14:paraId="1B000000">
      <w:pPr>
        <w:pStyle w:val="Style_5"/>
        <w:spacing w:line="276" w:lineRule="auto"/>
        <w:ind w:firstLine="567"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Подана заявка на участие в программе КРСТ по объекту: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Благоустройство Парковой зоны в рамках Федерального проекта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«Благоустройство сельских территорий» государственной программы Российской Федерации «Комплексное развитие сельских территорий» по адресу: Россия, Ростовская область, Октябрьский район, п.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>Новозарянский»</w:t>
      </w:r>
    </w:p>
    <w:p w14:paraId="1C000000">
      <w:pPr>
        <w:pStyle w:val="Style_5"/>
        <w:spacing w:line="276" w:lineRule="auto"/>
        <w:ind w:firstLine="567"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Заявка прошла конкурсный отбор для реализации в 2024 году.</w:t>
      </w:r>
    </w:p>
    <w:p w14:paraId="1D000000">
      <w:pPr>
        <w:pStyle w:val="Style_5"/>
        <w:spacing w:line="276" w:lineRule="auto"/>
        <w:ind w:firstLine="567" w:left="0"/>
        <w:rPr>
          <w:rFonts w:ascii="Times New Roman" w:hAnsi="Times New Roman"/>
          <w:sz w:val="32"/>
        </w:rPr>
      </w:pPr>
    </w:p>
    <w:p w14:paraId="1E000000">
      <w:pPr>
        <w:ind w:firstLine="709" w:left="0"/>
        <w:jc w:val="both"/>
        <w:rPr>
          <w:sz w:val="32"/>
        </w:rPr>
      </w:pPr>
      <w:r>
        <w:rPr>
          <w:sz w:val="32"/>
        </w:rPr>
        <w:t>Администрацией поданы заявки на участие в конкурсе инициативного бюджетирования «Сделаем вместе!!!» по итогам конкурса в 2022 году прошла заявка на Устройство пешеходной дорожки в п. Новозарянский. (порядка 2 мил.) Работы выполнены до 18 августа 2023 года.</w:t>
      </w:r>
    </w:p>
    <w:p w14:paraId="1F000000">
      <w:pPr>
        <w:ind w:firstLine="709" w:left="0"/>
        <w:jc w:val="both"/>
        <w:rPr>
          <w:sz w:val="32"/>
        </w:rPr>
      </w:pPr>
    </w:p>
    <w:p w14:paraId="20000000">
      <w:pPr>
        <w:pStyle w:val="Style_5"/>
        <w:spacing w:line="276" w:lineRule="auto"/>
        <w:ind w:firstLine="567"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А также в 2023 году были поданы две заявки на участие в конкурсе инициативного бюджетирования «Сделаем вместе!!!» по объектам:</w:t>
      </w:r>
    </w:p>
    <w:p w14:paraId="21000000">
      <w:pPr>
        <w:pStyle w:val="Style_5"/>
        <w:spacing w:line="276" w:lineRule="auto"/>
        <w:ind w:firstLine="567"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-Благоустройство территории </w:t>
      </w:r>
      <w:r>
        <w:rPr>
          <w:rFonts w:ascii="Times New Roman" w:hAnsi="Times New Roman"/>
          <w:sz w:val="32"/>
        </w:rPr>
        <w:t>памятника ВОВ</w:t>
      </w:r>
      <w:r>
        <w:rPr>
          <w:rFonts w:ascii="Times New Roman" w:hAnsi="Times New Roman"/>
          <w:sz w:val="32"/>
        </w:rPr>
        <w:t xml:space="preserve"> х. Маркин;</w:t>
      </w:r>
    </w:p>
    <w:p w14:paraId="22000000">
      <w:pPr>
        <w:pStyle w:val="Style_5"/>
        <w:spacing w:line="276" w:lineRule="auto"/>
        <w:ind w:firstLine="567"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-</w:t>
      </w:r>
      <w:r>
        <w:rPr>
          <w:rFonts w:ascii="Times New Roman" w:hAnsi="Times New Roman"/>
          <w:sz w:val="32"/>
        </w:rPr>
        <w:t xml:space="preserve">Благоустройство пешеходной дорожки по ул. </w:t>
      </w:r>
      <w:r>
        <w:rPr>
          <w:rFonts w:ascii="Times New Roman" w:hAnsi="Times New Roman"/>
          <w:sz w:val="32"/>
        </w:rPr>
        <w:t>Школьная</w:t>
      </w:r>
      <w:r>
        <w:rPr>
          <w:rFonts w:ascii="Times New Roman" w:hAnsi="Times New Roman"/>
          <w:sz w:val="32"/>
        </w:rPr>
        <w:t xml:space="preserve"> х. Маркин.</w:t>
      </w:r>
    </w:p>
    <w:p w14:paraId="23000000">
      <w:pPr>
        <w:pStyle w:val="Style_5"/>
        <w:spacing w:line="276" w:lineRule="auto"/>
        <w:ind w:firstLine="567"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По итогам кон</w:t>
      </w:r>
      <w:bookmarkStart w:id="1" w:name="_GoBack"/>
      <w:bookmarkEnd w:id="1"/>
      <w:r>
        <w:rPr>
          <w:rFonts w:ascii="Times New Roman" w:hAnsi="Times New Roman"/>
          <w:sz w:val="32"/>
        </w:rPr>
        <w:t xml:space="preserve">курса прошла одна заявка: Благоустройство территории памятника ВОВ </w:t>
      </w:r>
      <w:r>
        <w:rPr>
          <w:rFonts w:ascii="Times New Roman" w:hAnsi="Times New Roman"/>
          <w:sz w:val="32"/>
        </w:rPr>
        <w:t>х</w:t>
      </w:r>
      <w:r>
        <w:rPr>
          <w:rFonts w:ascii="Times New Roman" w:hAnsi="Times New Roman"/>
          <w:sz w:val="32"/>
        </w:rPr>
        <w:t>.М</w:t>
      </w:r>
      <w:r>
        <w:rPr>
          <w:rFonts w:ascii="Times New Roman" w:hAnsi="Times New Roman"/>
          <w:sz w:val="32"/>
        </w:rPr>
        <w:t>аркин</w:t>
      </w:r>
      <w:r>
        <w:rPr>
          <w:rFonts w:ascii="Times New Roman" w:hAnsi="Times New Roman"/>
          <w:sz w:val="32"/>
        </w:rPr>
        <w:t>. Работы будут выполняться в 2024 году.</w:t>
      </w:r>
    </w:p>
    <w:p w14:paraId="24000000">
      <w:pPr>
        <w:pStyle w:val="Style_5"/>
        <w:spacing w:line="276" w:lineRule="auto"/>
        <w:ind w:firstLine="567"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сентябре 2023 года в рамках муниципального контракта выполнены работы по ремонту пешеходного металлического мостика в х. Маркин</w:t>
      </w:r>
      <w:r>
        <w:rPr>
          <w:rFonts w:ascii="Times New Roman" w:hAnsi="Times New Roman"/>
          <w:sz w:val="32"/>
        </w:rPr>
        <w:t>..</w:t>
      </w:r>
    </w:p>
    <w:p w14:paraId="25000000">
      <w:pPr>
        <w:pStyle w:val="Style_5"/>
        <w:spacing w:line="276" w:lineRule="auto"/>
        <w:ind w:firstLine="567"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 июне 2023 года по инициативе жителей приобретена и установлена детская площадка в х. Костиков по ул. Донская.</w:t>
      </w:r>
    </w:p>
    <w:p w14:paraId="26000000">
      <w:pPr>
        <w:pStyle w:val="Style_5"/>
        <w:spacing w:line="276" w:lineRule="auto"/>
        <w:ind w:firstLine="567"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К 30 ноября планируется завершение работ по ремонту въездной группы п. Новозарянский.</w:t>
      </w:r>
    </w:p>
    <w:p w14:paraId="27000000">
      <w:pPr>
        <w:pStyle w:val="Style_5"/>
        <w:spacing w:line="276" w:lineRule="auto"/>
        <w:ind w:firstLine="567"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21.10.2023 на территории поселения прошел областной </w:t>
      </w:r>
      <w:r>
        <w:rPr>
          <w:rFonts w:ascii="Times New Roman" w:hAnsi="Times New Roman"/>
          <w:sz w:val="32"/>
        </w:rPr>
        <w:t>субботник</w:t>
      </w:r>
      <w:r>
        <w:rPr>
          <w:rFonts w:ascii="Times New Roman" w:hAnsi="Times New Roman"/>
          <w:sz w:val="32"/>
        </w:rPr>
        <w:t xml:space="preserve"> совмещенный с днем древонасаждения администрацией совместно с бюджетными учреждениями было высажено более 90 саженцев деревьев и кустарников.</w:t>
      </w:r>
    </w:p>
    <w:p w14:paraId="28000000">
      <w:pPr>
        <w:pStyle w:val="Style_5"/>
        <w:spacing w:line="276" w:lineRule="auto"/>
        <w:ind w:firstLine="567"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Выполнены работы по опиловке деревьев по ул. Ленина в п. Новозарянский</w:t>
      </w:r>
    </w:p>
    <w:p w14:paraId="29000000">
      <w:pPr>
        <w:tabs>
          <w:tab w:leader="none" w:pos="1230" w:val="left"/>
        </w:tabs>
        <w:spacing w:line="276" w:lineRule="auto"/>
        <w:ind/>
        <w:jc w:val="both"/>
        <w:rPr>
          <w:sz w:val="28"/>
        </w:rPr>
      </w:pPr>
    </w:p>
    <w:p w14:paraId="2A000000">
      <w:pPr>
        <w:spacing w:line="276" w:lineRule="auto"/>
        <w:ind w:firstLine="567" w:left="0"/>
        <w:jc w:val="center"/>
        <w:rPr>
          <w:sz w:val="28"/>
        </w:rPr>
      </w:pPr>
      <w:r>
        <w:rPr>
          <w:b w:val="1"/>
          <w:sz w:val="28"/>
        </w:rPr>
        <w:t>Бюджет</w:t>
      </w:r>
    </w:p>
    <w:p w14:paraId="2B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Бюджет - это основной показатель развития территории, поэтому главной целью бюджетной политики является обеспечение максимально эффективного использования финансовых ресурсов и повышения качества управления муниципальными финансами. </w:t>
      </w:r>
    </w:p>
    <w:p w14:paraId="2C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Расходы бюджета Мокрологского сельского поселения  за 10 месяцев 2023 года составили 23205,7 тыс. рублей, исполнено 17083,4 тыс. рублей, что составляет 74 %. </w:t>
      </w:r>
    </w:p>
    <w:p w14:paraId="2D000000">
      <w:pPr>
        <w:ind w:firstLine="709" w:left="0"/>
        <w:jc w:val="both"/>
        <w:rPr>
          <w:sz w:val="28"/>
        </w:rPr>
      </w:pPr>
      <w:r>
        <w:rPr>
          <w:sz w:val="28"/>
        </w:rPr>
        <w:t>Исполнение бюджета осуществляется в соответствии с программно-целевым методом планирования. Из бюджета Администрацией поселения на выполнение 12 муниципальных программ выделено 22671,8 тыс. рублей, что составило 98 % от общего объема расходов. Фактически за 10 месяцев израсходовано 16711,0 тыс. рублей или 74 %</w:t>
      </w:r>
    </w:p>
    <w:p w14:paraId="2E000000">
      <w:pPr>
        <w:ind w:firstLine="709" w:left="0"/>
        <w:jc w:val="both"/>
        <w:rPr>
          <w:sz w:val="28"/>
        </w:rPr>
      </w:pPr>
      <w:r>
        <w:rPr>
          <w:sz w:val="28"/>
        </w:rPr>
        <w:t>Из них:</w:t>
      </w:r>
    </w:p>
    <w:p w14:paraId="2F000000">
      <w:pPr>
        <w:ind w:firstLine="709" w:left="0"/>
        <w:jc w:val="both"/>
        <w:rPr>
          <w:sz w:val="28"/>
        </w:rPr>
      </w:pPr>
      <w:r>
        <w:rPr>
          <w:sz w:val="28"/>
        </w:rPr>
        <w:t>В рамках муниципальной программы «Развитие культуры» направлено 3809,1 тыс. рублей. Бюджетные ассигнования направляются учреждениям культуры в виде субсидий на выполнение муниципального задания, которые включают в себя: заработную плату работников культуры, оплата услуг связи, коммунальных платежей, уплата налогов и другие текущие расходы.  По итогам 10 месяцев исполнение по программе «Развитие культуры» составляет 3193,1 тыс. рублей или 84% от общего объема.</w:t>
      </w:r>
    </w:p>
    <w:p w14:paraId="30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Объем направленных средств на исполнение муниципальной программы «Благоустройство» 7326,9 тыс. рублей. Это - оплата уличного освещения, содержание сетей уличного освещения (замена ламп, замена участков провода, магнитных пускателей), содержание зеленых насаждений, противоклещевая </w:t>
      </w:r>
      <w:r>
        <w:rPr>
          <w:sz w:val="28"/>
        </w:rPr>
        <w:t>обработка мест массового скопления населения, спил деревьев, содержание работников по благоустройству, приобретение расходных материалов на ручные косилки, цветочной рассады, устройство дополнительного уличного освещения и прочие мероприятия по благоустройству.  По итогам 10 месяцев исполнение по программе «Благоустройство» составляет 3948,0 тыс. рублей или 54% от общего объема. В 2023 году в рамках проекта инициативное бюджетирование выделено из областного бюджета бюджету поселения 1656,6 тыс. рублей на устройство пешеходной дорожки в п. Новозарянский, в настоящее время работы выполнены.</w:t>
      </w:r>
    </w:p>
    <w:p w14:paraId="31000000">
      <w:pPr>
        <w:ind w:firstLine="709" w:left="0"/>
        <w:jc w:val="both"/>
        <w:rPr>
          <w:sz w:val="28"/>
        </w:rPr>
      </w:pPr>
      <w:r>
        <w:rPr>
          <w:sz w:val="28"/>
        </w:rPr>
        <w:t>Содержание аппарата Администрации и текущие расходы администрации осуществляются  в рамках муниципальной программы «Муниципальная политика». Общий объем средств по данному направлению составил 7696,5 тыс. рублей. Это и услуги связи и коммунальные платежи, заработная плата, передаваемые полномочия, приобретение ГСМ и другие текущие расходы. На 01.11  исполнение по программе «Муниципальная политика» составляет 5532,1 тыс. рублей или 72% от общего объема.</w:t>
      </w:r>
    </w:p>
    <w:p w14:paraId="32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Муниципальной программой «Развитие транспортной инфраструктуры» предусмотрены работы по содержанию и ремонту автомобильных дорог, установке дорожных знаков, нанесение дорожной разметки на сумму 3682,5 тыс. рублей. За 10 месяцев 2023 исполнение по программе «Развитие транспортной инфраструктуры» составляет 3576,7 тыс. рублей или 97% от общего объема. </w:t>
      </w:r>
    </w:p>
    <w:p w14:paraId="33000000">
      <w:pPr>
        <w:tabs>
          <w:tab w:leader="none" w:pos="5104" w:val="center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В 2023 году обеспечен предельный режим эффективного и экономного расходования средств. </w:t>
      </w:r>
    </w:p>
    <w:p w14:paraId="34000000">
      <w:pPr>
        <w:tabs>
          <w:tab w:leader="none" w:pos="5104" w:val="center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Штатная численность муниципальных служащих </w:t>
      </w:r>
      <w:r>
        <w:rPr>
          <w:sz w:val="28"/>
        </w:rPr>
        <w:t>по прежнему</w:t>
      </w:r>
      <w:r>
        <w:rPr>
          <w:sz w:val="28"/>
        </w:rPr>
        <w:t xml:space="preserve"> составляет 6,5 единиц. </w:t>
      </w:r>
    </w:p>
    <w:p w14:paraId="35000000">
      <w:pPr>
        <w:tabs>
          <w:tab w:leader="none" w:pos="5104" w:val="center"/>
        </w:tabs>
        <w:ind w:firstLine="709" w:left="0"/>
        <w:jc w:val="both"/>
        <w:rPr>
          <w:sz w:val="28"/>
        </w:rPr>
      </w:pPr>
      <w:r>
        <w:rPr>
          <w:sz w:val="28"/>
        </w:rPr>
        <w:t>На 01.11.2023 года остаток средств на лицевом счете бюджета поселения составил 2257,2 тыс. рублей.</w:t>
      </w:r>
    </w:p>
    <w:p w14:paraId="36000000">
      <w:pPr>
        <w:tabs>
          <w:tab w:leader="none" w:pos="5104" w:val="center"/>
        </w:tabs>
        <w:ind w:firstLine="709" w:left="0"/>
        <w:jc w:val="both"/>
        <w:rPr>
          <w:b w:val="1"/>
          <w:sz w:val="28"/>
        </w:rPr>
      </w:pPr>
      <w:r>
        <w:rPr>
          <w:b w:val="1"/>
          <w:sz w:val="28"/>
        </w:rPr>
        <w:t>Просроченной кредиторской задолженности нет.</w:t>
      </w:r>
    </w:p>
    <w:p w14:paraId="37000000">
      <w:pPr>
        <w:tabs>
          <w:tab w:leader="none" w:pos="5104" w:val="center"/>
        </w:tabs>
        <w:ind w:firstLine="709" w:left="0"/>
        <w:jc w:val="both"/>
        <w:rPr>
          <w:b w:val="1"/>
          <w:sz w:val="28"/>
        </w:rPr>
      </w:pPr>
    </w:p>
    <w:p w14:paraId="38000000">
      <w:pPr>
        <w:spacing w:after="120" w:line="276" w:lineRule="auto"/>
        <w:ind w:firstLine="0" w:left="142"/>
        <w:contextualSpacing w:val="1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Экономика</w:t>
      </w:r>
    </w:p>
    <w:p w14:paraId="39000000">
      <w:pPr>
        <w:spacing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Экономику Мокрологского сельского поселения формирует 105 хозяйствующих субъектов, в их числе:</w:t>
      </w:r>
    </w:p>
    <w:p w14:paraId="3A000000">
      <w:pPr>
        <w:spacing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9 крупных и средних организаций;</w:t>
      </w:r>
    </w:p>
    <w:p w14:paraId="3B000000">
      <w:pPr>
        <w:spacing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7 микро-предприятия;</w:t>
      </w:r>
    </w:p>
    <w:p w14:paraId="3C000000">
      <w:pPr>
        <w:spacing w:after="120"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89 </w:t>
      </w:r>
      <w:r>
        <w:rPr>
          <w:color w:val="000000"/>
          <w:sz w:val="28"/>
        </w:rPr>
        <w:t>индивидуальных</w:t>
      </w:r>
      <w:r>
        <w:rPr>
          <w:color w:val="000000"/>
          <w:sz w:val="28"/>
        </w:rPr>
        <w:t xml:space="preserve"> предпринимателя. </w:t>
      </w:r>
    </w:p>
    <w:p w14:paraId="3D000000">
      <w:pPr>
        <w:spacing w:line="276" w:lineRule="auto"/>
        <w:ind w:firstLine="708" w:left="0"/>
        <w:jc w:val="both"/>
        <w:rPr>
          <w:color w:val="000000"/>
          <w:sz w:val="28"/>
        </w:rPr>
      </w:pPr>
      <w:r>
        <w:rPr>
          <w:b w:val="1"/>
          <w:i w:val="1"/>
          <w:color w:val="000000"/>
          <w:sz w:val="28"/>
        </w:rPr>
        <w:t>Малый бизнес</w:t>
      </w:r>
      <w:r>
        <w:rPr>
          <w:color w:val="000000"/>
          <w:sz w:val="28"/>
        </w:rPr>
        <w:t xml:space="preserve"> представлен 96 субъектами малого предпринимательства: 7 микро-предприятия и 89 ИП. В аналогичном периоде прошлого года действовало 98 субъектов (7 предприятия, 91 ИП). </w:t>
      </w:r>
    </w:p>
    <w:p w14:paraId="3E000000">
      <w:pPr>
        <w:spacing w:line="276" w:lineRule="auto"/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За 10 месяцев 2023 года в соответствии с утвержденным планом по созданию новых рабочих мест, в 20</w:t>
      </w:r>
      <w:r>
        <w:rPr>
          <w:color w:val="000000"/>
          <w:sz w:val="28"/>
        </w:rPr>
        <w:t>23 году должно быть создано 81 единица, фактически создано 14 единиц или 17,3 % к цели года. В ООО «</w:t>
      </w:r>
      <w:r>
        <w:rPr>
          <w:color w:val="000000"/>
          <w:sz w:val="28"/>
        </w:rPr>
        <w:t>Интерпух</w:t>
      </w:r>
      <w:r>
        <w:rPr>
          <w:color w:val="000000"/>
          <w:sz w:val="28"/>
        </w:rPr>
        <w:t xml:space="preserve">» 1 новое </w:t>
      </w:r>
      <w:r>
        <w:rPr>
          <w:color w:val="000000"/>
          <w:sz w:val="28"/>
        </w:rPr>
        <w:t>р.м</w:t>
      </w:r>
      <w:r>
        <w:rPr>
          <w:color w:val="000000"/>
          <w:sz w:val="28"/>
        </w:rPr>
        <w:t xml:space="preserve">. Зарегистрировано 13 индивидуальных предпринимателей. </w:t>
      </w:r>
    </w:p>
    <w:p w14:paraId="3F000000">
      <w:pPr>
        <w:spacing w:line="276" w:lineRule="auto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Крупные и средние организации</w:t>
      </w:r>
    </w:p>
    <w:p w14:paraId="40000000">
      <w:pPr>
        <w:spacing w:line="276" w:lineRule="auto"/>
        <w:ind w:firstLine="567" w:left="0"/>
        <w:jc w:val="center"/>
        <w:rPr>
          <w:b w:val="1"/>
          <w:sz w:val="28"/>
        </w:rPr>
      </w:pPr>
    </w:p>
    <w:p w14:paraId="41000000">
      <w:pPr>
        <w:spacing w:line="276" w:lineRule="auto"/>
        <w:ind w:firstLine="720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На территории поселения осуществляет деятельность 9 крупных и средних организаций: 3 производственных предприятия и 6 бюджетных организаций. </w:t>
      </w:r>
    </w:p>
    <w:p w14:paraId="42000000">
      <w:pPr>
        <w:spacing w:after="120"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Среднесписочная численность работников крупных и средних  организаций увеличилась на 26 человек и составила 407 человек, среднемесячная заработная плата – 43058,3  руб., темп роста 119,4 %.</w:t>
      </w:r>
    </w:p>
    <w:p w14:paraId="43000000">
      <w:pPr>
        <w:spacing w:line="276" w:lineRule="auto"/>
        <w:ind w:firstLine="567" w:left="0"/>
        <w:jc w:val="both"/>
        <w:rPr>
          <w:sz w:val="28"/>
        </w:rPr>
      </w:pPr>
    </w:p>
    <w:p w14:paraId="44000000">
      <w:pPr>
        <w:spacing w:line="276" w:lineRule="auto"/>
        <w:ind w:firstLine="567" w:left="0"/>
        <w:jc w:val="both"/>
        <w:rPr>
          <w:sz w:val="28"/>
        </w:rPr>
      </w:pPr>
    </w:p>
    <w:p w14:paraId="45000000">
      <w:pPr>
        <w:spacing w:line="276" w:lineRule="auto"/>
        <w:ind w:firstLine="0" w:left="502"/>
        <w:jc w:val="center"/>
        <w:rPr>
          <w:b w:val="1"/>
          <w:sz w:val="28"/>
        </w:rPr>
      </w:pPr>
      <w:r>
        <w:rPr>
          <w:b w:val="1"/>
          <w:sz w:val="28"/>
        </w:rPr>
        <w:t>Инвестиции</w:t>
      </w:r>
    </w:p>
    <w:p w14:paraId="46000000">
      <w:pPr>
        <w:spacing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Общий объём инвестиций на 2023 год запланирован в сумме                                     151,3 </w:t>
      </w:r>
      <w:r>
        <w:rPr>
          <w:color w:val="000000"/>
          <w:sz w:val="28"/>
        </w:rPr>
        <w:t>млн</w:t>
      </w:r>
      <w:r>
        <w:rPr>
          <w:color w:val="000000"/>
          <w:sz w:val="28"/>
        </w:rPr>
        <w:t xml:space="preserve"> рублей, фактически объём инвестиций на 01.10.2023 год составил -  20,2 млн рублей или 13,4 %.</w:t>
      </w:r>
    </w:p>
    <w:p w14:paraId="47000000">
      <w:pPr>
        <w:spacing w:line="276" w:lineRule="auto"/>
        <w:ind w:firstLine="709" w:left="0"/>
        <w:rPr>
          <w:color w:val="000000"/>
          <w:sz w:val="28"/>
        </w:rPr>
      </w:pPr>
      <w:r>
        <w:rPr>
          <w:color w:val="000000"/>
          <w:sz w:val="28"/>
        </w:rPr>
        <w:t xml:space="preserve">        За отчетный период наибольшие инвестиции были вложены  в сферу сельского хозяйства – 19,4 </w:t>
      </w:r>
      <w:r>
        <w:rPr>
          <w:color w:val="000000"/>
          <w:sz w:val="28"/>
        </w:rPr>
        <w:t>млн</w:t>
      </w:r>
      <w:r>
        <w:rPr>
          <w:color w:val="000000"/>
          <w:sz w:val="28"/>
        </w:rPr>
        <w:t xml:space="preserve"> рублей. Большая часть направлена в                             ООО «ПФ </w:t>
      </w:r>
      <w:r>
        <w:rPr>
          <w:color w:val="000000"/>
          <w:sz w:val="28"/>
        </w:rPr>
        <w:t>Маркинская</w:t>
      </w:r>
      <w:r>
        <w:rPr>
          <w:color w:val="000000"/>
          <w:sz w:val="28"/>
        </w:rPr>
        <w:t xml:space="preserve">» на расширение </w:t>
      </w:r>
      <w:r>
        <w:rPr>
          <w:color w:val="000000"/>
          <w:sz w:val="28"/>
        </w:rPr>
        <w:t>яйцесклада</w:t>
      </w:r>
      <w:r>
        <w:rPr>
          <w:color w:val="000000"/>
          <w:sz w:val="28"/>
        </w:rPr>
        <w:t xml:space="preserve"> (5,7 </w:t>
      </w:r>
      <w:r>
        <w:rPr>
          <w:color w:val="000000"/>
          <w:sz w:val="28"/>
        </w:rPr>
        <w:t>млн</w:t>
      </w:r>
      <w:r>
        <w:rPr>
          <w:color w:val="000000"/>
          <w:sz w:val="28"/>
        </w:rPr>
        <w:t xml:space="preserve"> рублей), на развитие животноводства КФХ </w:t>
      </w:r>
      <w:r>
        <w:rPr>
          <w:color w:val="000000"/>
          <w:sz w:val="28"/>
        </w:rPr>
        <w:t>Авалян</w:t>
      </w:r>
      <w:r>
        <w:rPr>
          <w:color w:val="000000"/>
          <w:sz w:val="28"/>
        </w:rPr>
        <w:t xml:space="preserve"> Н.Л. (2,4 млн рублей), на приобретение сельскохозяйственного оборудования КФХ «</w:t>
      </w:r>
      <w:r>
        <w:rPr>
          <w:color w:val="000000"/>
          <w:sz w:val="28"/>
        </w:rPr>
        <w:t>Шремф</w:t>
      </w:r>
      <w:r>
        <w:rPr>
          <w:color w:val="000000"/>
          <w:sz w:val="28"/>
        </w:rPr>
        <w:t>» (1,1 млн рублей), ИП глава КФХ Голдин И.В. (10,2 млн рублей).</w:t>
      </w:r>
    </w:p>
    <w:p w14:paraId="48000000">
      <w:pPr>
        <w:spacing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В сферу промышленности вложено – 242,0 тыс. рублей на приобретение основных средств в ООО «</w:t>
      </w:r>
      <w:r>
        <w:rPr>
          <w:color w:val="000000"/>
          <w:sz w:val="28"/>
        </w:rPr>
        <w:t>Маркинский</w:t>
      </w:r>
      <w:r>
        <w:rPr>
          <w:color w:val="000000"/>
          <w:sz w:val="28"/>
        </w:rPr>
        <w:t xml:space="preserve"> кирпич».</w:t>
      </w:r>
    </w:p>
    <w:p w14:paraId="49000000">
      <w:pPr>
        <w:spacing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Администрацией поселения на приобретение основных фондов направлено 545,0 тыс. рублей.</w:t>
      </w:r>
    </w:p>
    <w:p w14:paraId="4A000000">
      <w:pPr>
        <w:tabs>
          <w:tab w:leader="none" w:pos="6134" w:val="left"/>
        </w:tabs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ab/>
      </w:r>
    </w:p>
    <w:p w14:paraId="4B000000">
      <w:pPr>
        <w:spacing w:line="276" w:lineRule="auto"/>
        <w:ind w:firstLine="0" w:left="502"/>
        <w:jc w:val="center"/>
        <w:rPr>
          <w:b w:val="1"/>
          <w:sz w:val="28"/>
        </w:rPr>
      </w:pPr>
      <w:r>
        <w:rPr>
          <w:b w:val="1"/>
          <w:sz w:val="28"/>
        </w:rPr>
        <w:t>Сельское хозяйство.</w:t>
      </w:r>
    </w:p>
    <w:p w14:paraId="4C000000">
      <w:pPr>
        <w:spacing w:before="120"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Из общей площади поселения 95,8 % (17970 га) занимают земли сельскохозяйственного назначения, из них 13375  га пашни.</w:t>
      </w:r>
    </w:p>
    <w:p w14:paraId="4D000000">
      <w:pPr>
        <w:spacing w:after="120"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Сельскохозяйственную продукцию производят ООО «Птицефабрика </w:t>
      </w:r>
      <w:r>
        <w:rPr>
          <w:color w:val="000000"/>
          <w:sz w:val="28"/>
        </w:rPr>
        <w:t>Маркинская</w:t>
      </w:r>
      <w:r>
        <w:rPr>
          <w:color w:val="000000"/>
          <w:sz w:val="28"/>
        </w:rPr>
        <w:t xml:space="preserve">», крестьянско - фермерские и личные подсобные хозяйства. </w:t>
      </w:r>
    </w:p>
    <w:p w14:paraId="4E000000">
      <w:pPr>
        <w:spacing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ООО «Птицефабрика </w:t>
      </w:r>
      <w:r>
        <w:rPr>
          <w:color w:val="000000"/>
          <w:sz w:val="28"/>
        </w:rPr>
        <w:t>Маркинская</w:t>
      </w:r>
      <w:r>
        <w:rPr>
          <w:color w:val="000000"/>
          <w:sz w:val="28"/>
        </w:rPr>
        <w:t>» является основным производителем яиц в районе (85,5  % в общем производстве яиц). За  10 месяцев предприятием произведено 86,9  млн. шт. яиц, что на 20,8 % ниже уровня соответствующего периода 2022 года. Снижение связано с обновлением маточного поголовья кур несушек. Поголовье птицы по сравнению с прошлым годом снизилось на 37,2 % и составило 521,7 тыс. голов.</w:t>
      </w:r>
    </w:p>
    <w:p w14:paraId="4F000000">
      <w:pPr>
        <w:spacing w:before="120" w:line="276" w:lineRule="auto"/>
        <w:ind w:firstLine="709" w:left="0"/>
        <w:jc w:val="both"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>В личных подсобных хозяйствах:</w:t>
      </w:r>
    </w:p>
    <w:p w14:paraId="50000000">
      <w:pPr>
        <w:spacing w:after="120"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поголовье  крупного рогатого скота - 634 гол</w:t>
      </w:r>
      <w:r>
        <w:rPr>
          <w:color w:val="000000"/>
          <w:sz w:val="28"/>
        </w:rPr>
        <w:t xml:space="preserve">., </w:t>
      </w:r>
      <w:r>
        <w:rPr>
          <w:color w:val="000000"/>
          <w:sz w:val="28"/>
        </w:rPr>
        <w:t xml:space="preserve">в том числе коров 375 голов (на уровне 2022 года); </w:t>
      </w:r>
    </w:p>
    <w:p w14:paraId="51000000">
      <w:pPr>
        <w:spacing w:after="120"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поголовье свиней - 312 голов (снижение на 3 %);</w:t>
      </w:r>
    </w:p>
    <w:p w14:paraId="52000000">
      <w:pPr>
        <w:spacing w:after="120"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поголовье птицы – 17,9 тыс. голов (увеличение на 0,4 %). </w:t>
      </w:r>
    </w:p>
    <w:p w14:paraId="53000000">
      <w:pPr>
        <w:spacing w:after="120" w:line="276" w:lineRule="auto"/>
        <w:ind w:firstLine="709" w:left="0"/>
        <w:jc w:val="both"/>
        <w:rPr>
          <w:color w:val="000000"/>
          <w:sz w:val="28"/>
        </w:rPr>
      </w:pPr>
      <w:r>
        <w:rPr>
          <w:i w:val="1"/>
          <w:color w:val="000000"/>
          <w:sz w:val="28"/>
        </w:rPr>
        <w:t>В крестьянско-фермерских хозяйствах</w:t>
      </w:r>
      <w:r>
        <w:rPr>
          <w:color w:val="000000"/>
          <w:sz w:val="28"/>
        </w:rPr>
        <w:t xml:space="preserve"> поголовье КРС снизилось на 3 % и составило 66 голов, в том числе коров 25 голов (без изменений).</w:t>
      </w:r>
    </w:p>
    <w:p w14:paraId="54000000">
      <w:pPr>
        <w:spacing w:line="276" w:lineRule="auto"/>
        <w:ind w:firstLine="0" w:left="142"/>
        <w:jc w:val="center"/>
        <w:rPr>
          <w:sz w:val="28"/>
        </w:rPr>
      </w:pPr>
      <w:r>
        <w:rPr>
          <w:b w:val="1"/>
          <w:sz w:val="28"/>
        </w:rPr>
        <w:t>Трудовые ресурсы</w:t>
      </w:r>
    </w:p>
    <w:p w14:paraId="55000000">
      <w:pPr>
        <w:spacing w:before="120"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Численность постоянного населения составляет 2,7 тыс. человек, в том числе 1,4 тыс. человек трудоспособного возраста.</w:t>
      </w:r>
    </w:p>
    <w:p w14:paraId="56000000">
      <w:pPr>
        <w:spacing w:line="276" w:lineRule="auto"/>
        <w:ind w:firstLine="720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экономике поселения (на предприятиях, в ИП) работает 21,5% трудоспособного населения, более половины (53,8%) занято в личных подсобных хозяйствах, 24,7%  работают за пределами поселения. </w:t>
      </w:r>
    </w:p>
    <w:p w14:paraId="57000000">
      <w:pPr>
        <w:spacing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За 10 месяцев 2023 года в Центр занятости населения по вопросам трудоустройства обратилось 16 жителей поселения, признано безработными 2 человека.  </w:t>
      </w:r>
    </w:p>
    <w:p w14:paraId="58000000">
      <w:pPr>
        <w:spacing w:after="120"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На 01.10.2023 на учете в Центре занятости населения состояло 2 безработных жителя, уровень  регистрируемой безработицы составил 0,1 % (в среднем по району – 0,3 %). </w:t>
      </w:r>
    </w:p>
    <w:p w14:paraId="59000000">
      <w:pPr>
        <w:spacing w:after="120" w:line="276" w:lineRule="auto"/>
        <w:ind w:firstLine="709" w:left="0"/>
        <w:jc w:val="both"/>
        <w:rPr>
          <w:b w:val="1"/>
          <w:i w:val="1"/>
          <w:color w:val="000000"/>
          <w:sz w:val="28"/>
        </w:rPr>
      </w:pPr>
      <w:r>
        <w:rPr>
          <w:b w:val="1"/>
          <w:i w:val="1"/>
          <w:color w:val="000000"/>
          <w:sz w:val="28"/>
        </w:rPr>
        <w:t xml:space="preserve">Демографическая ситуация. </w:t>
      </w:r>
    </w:p>
    <w:p w14:paraId="5A000000">
      <w:pPr>
        <w:spacing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За 10 месяцев 2023 года родилось 11 младенцев (снижение на 3 чел.). </w:t>
      </w:r>
    </w:p>
    <w:p w14:paraId="5B000000">
      <w:pPr>
        <w:spacing w:line="276" w:lineRule="auto"/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Число умерших жителей увеличилось на 13 чел. и составило 38 человек. </w:t>
      </w:r>
    </w:p>
    <w:p w14:paraId="5C000000">
      <w:pPr>
        <w:spacing w:line="276" w:lineRule="auto"/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Причины смертности:</w:t>
      </w:r>
    </w:p>
    <w:p w14:paraId="5D000000">
      <w:pPr>
        <w:spacing w:line="276" w:lineRule="auto"/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заболевания органов кровообращения – 17 чел.;</w:t>
      </w:r>
    </w:p>
    <w:p w14:paraId="5E000000">
      <w:pPr>
        <w:spacing w:line="276" w:lineRule="auto"/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болезни нервной системы – 9 чел.;</w:t>
      </w:r>
    </w:p>
    <w:p w14:paraId="5F000000">
      <w:pPr>
        <w:spacing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новообразования – 5 чел.;</w:t>
      </w:r>
    </w:p>
    <w:p w14:paraId="60000000">
      <w:pPr>
        <w:spacing w:line="276" w:lineRule="auto"/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болезни органов пищеварения – 3 чел.;</w:t>
      </w:r>
    </w:p>
    <w:p w14:paraId="61000000">
      <w:pPr>
        <w:spacing w:line="276" w:lineRule="auto"/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травмы – 2 чел.;</w:t>
      </w:r>
    </w:p>
    <w:p w14:paraId="62000000">
      <w:pPr>
        <w:spacing w:after="120"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прочие причины – 2 - чел.</w:t>
      </w:r>
    </w:p>
    <w:p w14:paraId="63000000">
      <w:pPr>
        <w:spacing w:after="120" w:line="276" w:lineRule="auto"/>
        <w:ind/>
        <w:jc w:val="both"/>
        <w:rPr>
          <w:color w:val="000000"/>
          <w:sz w:val="28"/>
        </w:rPr>
      </w:pPr>
      <w:r>
        <w:rPr>
          <w:color w:val="FF0000"/>
          <w:sz w:val="28"/>
        </w:rPr>
        <w:tab/>
      </w:r>
      <w:r>
        <w:rPr>
          <w:b w:val="1"/>
          <w:i w:val="1"/>
          <w:color w:val="000000"/>
          <w:sz w:val="28"/>
        </w:rPr>
        <w:t>Социальная поддержка</w:t>
      </w:r>
      <w:r>
        <w:rPr>
          <w:color w:val="000000"/>
          <w:sz w:val="28"/>
        </w:rPr>
        <w:t xml:space="preserve">. </w:t>
      </w:r>
    </w:p>
    <w:p w14:paraId="64000000">
      <w:pPr>
        <w:spacing w:after="120" w:line="276" w:lineRule="auto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За отчетный период социальную помощь получили 46 семей  на общую сумму 2497,3 тыс. руб. (10 месяцев 2022 – 63 семей, 1888,8 тыс. рублей).</w:t>
      </w:r>
    </w:p>
    <w:p w14:paraId="65000000">
      <w:pPr>
        <w:tabs>
          <w:tab w:leader="none" w:pos="3660" w:val="left"/>
        </w:tabs>
        <w:spacing w:line="276" w:lineRule="auto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Недоимка</w:t>
      </w:r>
    </w:p>
    <w:p w14:paraId="66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>В целях наращивания доходной базы бюджета ведется активная работа по взысканию накопившейся задолженности по налогам и неналоговым платежам.</w:t>
      </w:r>
    </w:p>
    <w:p w14:paraId="67000000">
      <w:pPr>
        <w:spacing w:line="276" w:lineRule="auto"/>
        <w:ind w:firstLine="567" w:left="0"/>
        <w:jc w:val="both"/>
        <w:rPr>
          <w:sz w:val="28"/>
        </w:rPr>
      </w:pPr>
    </w:p>
    <w:p w14:paraId="68000000">
      <w:pPr>
        <w:spacing w:after="120" w:before="120"/>
        <w:ind w:firstLine="709" w:left="0"/>
        <w:jc w:val="both"/>
        <w:rPr>
          <w:rFonts w:ascii="Calibri" w:hAnsi="Calibri"/>
          <w:color w:val="000000"/>
          <w:sz w:val="28"/>
        </w:rPr>
      </w:pPr>
      <w:r>
        <w:rPr>
          <w:sz w:val="28"/>
        </w:rPr>
        <w:t xml:space="preserve"> </w:t>
      </w:r>
      <w:r>
        <w:rPr>
          <w:color w:val="000000"/>
          <w:sz w:val="28"/>
          <w:u w:val="single"/>
        </w:rPr>
        <w:t>Проблемы:</w:t>
      </w:r>
      <w:r>
        <w:rPr>
          <w:rFonts w:ascii="Calibri" w:hAnsi="Calibri"/>
          <w:color w:val="000000"/>
          <w:sz w:val="28"/>
        </w:rPr>
        <w:t xml:space="preserve"> </w:t>
      </w:r>
    </w:p>
    <w:p w14:paraId="69000000">
      <w:pPr>
        <w:spacing w:after="120" w:before="120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план по ЕСХН исполнен на 48 % (отклонение – 1590,5 тыс. рублей);</w:t>
      </w:r>
    </w:p>
    <w:p w14:paraId="6A000000">
      <w:pPr>
        <w:spacing w:after="120" w:before="120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план по аренде имущества исполнен на 26,8% (отклонение – 74,6 тыс. рублей).</w:t>
      </w:r>
    </w:p>
    <w:p w14:paraId="6B000000">
      <w:pPr>
        <w:spacing w:after="120" w:before="120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план по штрафам исполнен на 24,6% (отклонение – 5,5 тыс. рублей).</w:t>
      </w:r>
    </w:p>
    <w:p w14:paraId="6C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>В целях снижения недоимки в отчетном периоде:</w:t>
      </w:r>
    </w:p>
    <w:p w14:paraId="6D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- администрация поселения в рамках мероприятий по взысканию задолженности в бюджет поселения тесно сотрудничает с представителями Межрайонной ИФНС России; </w:t>
      </w:r>
    </w:p>
    <w:p w14:paraId="6E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Особое внимание Администрация поселения уделяет вопросам повышения эффективности бюджетных расходов.  </w:t>
      </w:r>
    </w:p>
    <w:p w14:paraId="6F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>Расходная часть бюджета Мокрологского сельского поселения на 2023 год сформирована и исполняется путем реализации 12-ти муниципальных программ поселения.</w:t>
      </w:r>
    </w:p>
    <w:p w14:paraId="70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Вся работа по исполнению бюджета в отчетном периоде была направлена на проведение крайне взвешенной бюджетной политики, направленной на социально-экономического развития поселения и на улучшение качества жизни в </w:t>
      </w:r>
      <w:r>
        <w:rPr>
          <w:sz w:val="28"/>
        </w:rPr>
        <w:t>Мокрологском</w:t>
      </w:r>
      <w:r>
        <w:rPr>
          <w:sz w:val="28"/>
        </w:rPr>
        <w:t xml:space="preserve"> сельском поселении.</w:t>
      </w:r>
    </w:p>
    <w:p w14:paraId="71000000">
      <w:pPr>
        <w:spacing w:line="276" w:lineRule="auto"/>
        <w:ind/>
        <w:rPr>
          <w:b w:val="1"/>
          <w:sz w:val="28"/>
        </w:rPr>
      </w:pPr>
    </w:p>
    <w:p w14:paraId="72000000">
      <w:pPr>
        <w:tabs>
          <w:tab w:leader="none" w:pos="3660" w:val="left"/>
        </w:tabs>
        <w:spacing w:line="276" w:lineRule="auto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Перейдем к жилищно - коммунальной сфере</w:t>
      </w:r>
    </w:p>
    <w:p w14:paraId="73000000">
      <w:pPr>
        <w:spacing w:line="276" w:lineRule="auto"/>
        <w:ind w:firstLine="567" w:left="0"/>
        <w:jc w:val="both"/>
        <w:rPr>
          <w:sz w:val="32"/>
        </w:rPr>
      </w:pPr>
      <w:r>
        <w:rPr>
          <w:sz w:val="32"/>
        </w:rPr>
        <w:t>Жилищно-коммунальная сфера сельского поселения включает в себя жилищный фонд, в том числе многоквартирные дома, водопроводные, электрические, тепловые сети, котельные, объекты дорожного хозяйства. Проблемы в жилищно-коммунальном хозяйстве существуют всегда и решаются они, к сожалению, не так быстро, как хотелось бы.</w:t>
      </w:r>
    </w:p>
    <w:p w14:paraId="74000000">
      <w:pPr>
        <w:spacing w:line="276" w:lineRule="auto"/>
        <w:ind w:firstLine="567" w:left="0"/>
        <w:jc w:val="both"/>
        <w:rPr>
          <w:sz w:val="32"/>
        </w:rPr>
      </w:pPr>
      <w:r>
        <w:rPr>
          <w:sz w:val="32"/>
        </w:rPr>
        <w:t>Решение, а точнее качество решения этих вопросов является важнейшей и очень сложной задачей, которую решает Администрации Мокрологского поселения и Октябрьского района совместно с предприятиями ЖКХ, расположенными на территории района.</w:t>
      </w:r>
    </w:p>
    <w:p w14:paraId="75000000">
      <w:pPr>
        <w:ind w:firstLine="709" w:left="0"/>
        <w:jc w:val="both"/>
        <w:rPr>
          <w:sz w:val="32"/>
        </w:rPr>
      </w:pPr>
      <w:r>
        <w:rPr>
          <w:rStyle w:val="Style_3_ch"/>
          <w:sz w:val="32"/>
        </w:rPr>
        <w:t xml:space="preserve">К 9 мая был выполнен текущий косметический ремонт </w:t>
      </w:r>
      <w:r>
        <w:rPr>
          <w:rStyle w:val="Style_3_ch"/>
          <w:sz w:val="32"/>
        </w:rPr>
        <w:t>памятников ВОВ</w:t>
      </w:r>
      <w:r>
        <w:rPr>
          <w:rStyle w:val="Style_3_ch"/>
          <w:sz w:val="32"/>
        </w:rPr>
        <w:t xml:space="preserve">  п. Мокрый Лог, х. Маркин. И выполнен ремонт </w:t>
      </w:r>
      <w:r>
        <w:rPr>
          <w:rStyle w:val="Style_3_ch"/>
          <w:sz w:val="32"/>
        </w:rPr>
        <w:t>памятника ВОВ</w:t>
      </w:r>
      <w:r>
        <w:rPr>
          <w:rStyle w:val="Style_3_ch"/>
          <w:sz w:val="32"/>
        </w:rPr>
        <w:t xml:space="preserve"> п. Новозарянский в рамках Муниципального контракта.</w:t>
      </w:r>
    </w:p>
    <w:p w14:paraId="76000000">
      <w:pPr>
        <w:numPr>
          <w:ilvl w:val="0"/>
          <w:numId w:val="1"/>
        </w:numPr>
        <w:ind/>
        <w:jc w:val="both"/>
        <w:rPr>
          <w:sz w:val="32"/>
        </w:rPr>
      </w:pPr>
      <w:r>
        <w:rPr>
          <w:rStyle w:val="Style_3_ch"/>
          <w:sz w:val="32"/>
        </w:rPr>
        <w:t>выполнены работы по спилу деревьев, ликвидации порубочных остатков в х. Маркин, п. Мокрый Лог.</w:t>
      </w:r>
    </w:p>
    <w:p w14:paraId="77000000">
      <w:pPr>
        <w:numPr>
          <w:ilvl w:val="0"/>
          <w:numId w:val="1"/>
        </w:numPr>
        <w:ind w:firstLine="709" w:left="0"/>
        <w:jc w:val="both"/>
        <w:rPr>
          <w:sz w:val="32"/>
        </w:rPr>
      </w:pPr>
      <w:r>
        <w:rPr>
          <w:rStyle w:val="Style_3_ch"/>
          <w:sz w:val="32"/>
        </w:rPr>
        <w:t>Проведена обработка водной глади от комаров, противоклещевая обработка, приобретение расходных материалов и посадочного материала и другие мероприятия по благоустройству.</w:t>
      </w:r>
    </w:p>
    <w:p w14:paraId="78000000">
      <w:pPr>
        <w:numPr>
          <w:ilvl w:val="0"/>
          <w:numId w:val="1"/>
        </w:numPr>
        <w:ind w:firstLine="709" w:left="0"/>
        <w:jc w:val="both"/>
        <w:rPr>
          <w:sz w:val="32"/>
        </w:rPr>
      </w:pPr>
      <w:r>
        <w:rPr>
          <w:rStyle w:val="Style_3_ch"/>
          <w:sz w:val="32"/>
        </w:rPr>
        <w:t>Выполняются работы по содержанию и ремонту освещения на территории Мокрологского сельского поселения Октябрьского района Ростовской области.</w:t>
      </w:r>
    </w:p>
    <w:p w14:paraId="79000000">
      <w:pPr>
        <w:numPr>
          <w:ilvl w:val="0"/>
          <w:numId w:val="1"/>
        </w:numPr>
        <w:ind w:firstLine="709" w:left="0"/>
        <w:jc w:val="both"/>
        <w:rPr>
          <w:sz w:val="32"/>
        </w:rPr>
      </w:pPr>
      <w:r>
        <w:rPr>
          <w:rStyle w:val="Style_3_ch"/>
          <w:sz w:val="32"/>
        </w:rPr>
        <w:t>В 2023 года произведена замена 36 ламп уличного освещения.</w:t>
      </w:r>
    </w:p>
    <w:p w14:paraId="7A000000">
      <w:pPr>
        <w:numPr>
          <w:ilvl w:val="0"/>
          <w:numId w:val="1"/>
        </w:numPr>
        <w:ind w:firstLine="709" w:left="0"/>
        <w:jc w:val="both"/>
        <w:rPr>
          <w:sz w:val="32"/>
        </w:rPr>
      </w:pPr>
      <w:r>
        <w:rPr>
          <w:rStyle w:val="Style_3_ch"/>
          <w:sz w:val="32"/>
        </w:rPr>
        <w:t>По инициативе жителей выполнены работы по установке 8 дополнительных фонарей уличного освещения в х. Костиков, п. Новозарянский, х. Маркин.</w:t>
      </w:r>
    </w:p>
    <w:p w14:paraId="7B000000">
      <w:pPr>
        <w:numPr>
          <w:ilvl w:val="0"/>
          <w:numId w:val="1"/>
        </w:numPr>
        <w:ind w:firstLine="709" w:left="0"/>
        <w:jc w:val="both"/>
        <w:rPr>
          <w:sz w:val="32"/>
        </w:rPr>
      </w:pPr>
      <w:r>
        <w:rPr>
          <w:sz w:val="32"/>
        </w:rPr>
        <w:t xml:space="preserve">Выполнены работы по устройству уличного освещения в х. Костиков ул. </w:t>
      </w:r>
      <w:r>
        <w:rPr>
          <w:sz w:val="32"/>
        </w:rPr>
        <w:t>Донская</w:t>
      </w:r>
      <w:r>
        <w:rPr>
          <w:sz w:val="32"/>
        </w:rPr>
        <w:t>.</w:t>
      </w:r>
    </w:p>
    <w:p w14:paraId="7C000000">
      <w:pPr>
        <w:numPr>
          <w:ilvl w:val="0"/>
          <w:numId w:val="1"/>
        </w:numPr>
        <w:ind w:firstLine="709" w:left="0"/>
        <w:jc w:val="both"/>
        <w:rPr>
          <w:sz w:val="32"/>
        </w:rPr>
      </w:pPr>
      <w:r>
        <w:rPr>
          <w:sz w:val="32"/>
        </w:rPr>
        <w:t>В рамках муниципального контракта выполнены работы по устройству уличного освещения по ул. Луговая в х. Николаевка на общую сумму 545173,00 руб.</w:t>
      </w:r>
    </w:p>
    <w:p w14:paraId="7D000000">
      <w:pPr>
        <w:numPr>
          <w:ilvl w:val="0"/>
          <w:numId w:val="1"/>
        </w:numPr>
        <w:ind w:firstLine="709" w:left="0"/>
        <w:jc w:val="both"/>
        <w:rPr>
          <w:sz w:val="32"/>
        </w:rPr>
      </w:pPr>
      <w:r>
        <w:rPr>
          <w:sz w:val="32"/>
        </w:rPr>
        <w:t>В ежедневном режиме выполняются работы по покосу травы и сбору мусора на территории поселения.</w:t>
      </w:r>
    </w:p>
    <w:p w14:paraId="7E000000">
      <w:pPr>
        <w:numPr>
          <w:ilvl w:val="0"/>
          <w:numId w:val="1"/>
        </w:numPr>
        <w:ind w:firstLine="709" w:left="0"/>
        <w:jc w:val="both"/>
        <w:rPr>
          <w:sz w:val="32"/>
        </w:rPr>
      </w:pPr>
      <w:r>
        <w:rPr>
          <w:sz w:val="32"/>
        </w:rPr>
        <w:t>В октябре по заявке ООО «</w:t>
      </w:r>
      <w:r>
        <w:rPr>
          <w:sz w:val="32"/>
        </w:rPr>
        <w:t>Маркинский</w:t>
      </w:r>
      <w:r>
        <w:rPr>
          <w:sz w:val="32"/>
        </w:rPr>
        <w:t xml:space="preserve"> кирпич» в соответствии с муниципальным контрактом произведен отлов 5 взрослых особей собак на передержку и проведение всех необходимых мероприятий с дальнейшим возвратом собак в среду обитания.</w:t>
      </w:r>
    </w:p>
    <w:p w14:paraId="7F000000">
      <w:pPr>
        <w:ind w:firstLine="709" w:left="0"/>
        <w:jc w:val="both"/>
        <w:rPr>
          <w:sz w:val="32"/>
        </w:rPr>
      </w:pPr>
    </w:p>
    <w:p w14:paraId="80000000">
      <w:pPr>
        <w:tabs>
          <w:tab w:leader="none" w:pos="3660" w:val="left"/>
        </w:tabs>
        <w:spacing w:line="276" w:lineRule="auto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ДОРОГИ</w:t>
      </w:r>
    </w:p>
    <w:p w14:paraId="81000000">
      <w:pPr>
        <w:ind w:firstLine="709" w:left="0"/>
        <w:jc w:val="both"/>
        <w:rPr>
          <w:sz w:val="32"/>
        </w:rPr>
      </w:pPr>
      <w:r>
        <w:rPr>
          <w:rStyle w:val="Style_3_ch"/>
          <w:sz w:val="32"/>
        </w:rPr>
        <w:t>Выполнены работы по устранению деформаций дорожного покрытия установке недостающих дорожных знаков х. Маркин и п. Новозарянский, а также выполнены работы по устройству искусственных неровностей в п. Новозарянский по ул. Дзержинского и х. Маркин по пер. Веселый – 485881,00 рублей.</w:t>
      </w:r>
    </w:p>
    <w:p w14:paraId="82000000">
      <w:pPr>
        <w:ind w:firstLine="709" w:left="0"/>
        <w:jc w:val="both"/>
        <w:rPr>
          <w:sz w:val="32"/>
        </w:rPr>
      </w:pPr>
      <w:r>
        <w:rPr>
          <w:rStyle w:val="Style_3_ch"/>
          <w:sz w:val="32"/>
        </w:rPr>
        <w:t>Выполнены работы по восстановлению поперечного профиля и ровности проезжей части автомобильной дороги без добавления новых материалов по ул. Степной, п. Новозарянский</w:t>
      </w:r>
    </w:p>
    <w:p w14:paraId="83000000">
      <w:pPr>
        <w:ind w:firstLine="709" w:left="0"/>
        <w:jc w:val="both"/>
        <w:rPr>
          <w:sz w:val="32"/>
        </w:rPr>
      </w:pPr>
      <w:r>
        <w:rPr>
          <w:rStyle w:val="Style_3_ch"/>
          <w:sz w:val="32"/>
        </w:rPr>
        <w:t>Выполнены работы по нанесению дорожной разметки на территории Мокрологского сельского поселения в весенний период и к 1 сентября.</w:t>
      </w:r>
    </w:p>
    <w:p w14:paraId="84000000">
      <w:pPr>
        <w:ind w:firstLine="709" w:left="0"/>
        <w:jc w:val="both"/>
        <w:rPr>
          <w:sz w:val="32"/>
        </w:rPr>
      </w:pPr>
      <w:r>
        <w:rPr>
          <w:rStyle w:val="Style_3_ch"/>
          <w:sz w:val="32"/>
        </w:rPr>
        <w:t xml:space="preserve">Выполнены работы по устройству недостающих искусственных  неровностей и установке дорожных знаков по ул. Дзержинского п. Новозарянский и ул. </w:t>
      </w:r>
      <w:r>
        <w:rPr>
          <w:rStyle w:val="Style_3_ch"/>
          <w:sz w:val="32"/>
        </w:rPr>
        <w:t>Степная</w:t>
      </w:r>
      <w:r>
        <w:rPr>
          <w:rStyle w:val="Style_3_ch"/>
          <w:sz w:val="32"/>
        </w:rPr>
        <w:t xml:space="preserve"> х. Маркин.– 300000,00 руб.</w:t>
      </w:r>
    </w:p>
    <w:p w14:paraId="85000000">
      <w:pPr>
        <w:ind w:firstLine="709" w:left="0"/>
        <w:jc w:val="both"/>
        <w:rPr>
          <w:sz w:val="32"/>
        </w:rPr>
      </w:pPr>
      <w:r>
        <w:rPr>
          <w:rStyle w:val="Style_3_ch"/>
          <w:sz w:val="32"/>
        </w:rPr>
        <w:t xml:space="preserve">По заявлению жителей  в августе  выполнены работы по устройству недостающих искусственных  неровностей и установке дорожных знаков по ул. </w:t>
      </w:r>
      <w:r>
        <w:rPr>
          <w:rStyle w:val="Style_3_ch"/>
          <w:sz w:val="32"/>
        </w:rPr>
        <w:t>Садовая</w:t>
      </w:r>
      <w:r>
        <w:rPr>
          <w:rStyle w:val="Style_3_ch"/>
          <w:sz w:val="32"/>
        </w:rPr>
        <w:t xml:space="preserve"> х. Маркин.</w:t>
      </w:r>
    </w:p>
    <w:p w14:paraId="86000000">
      <w:pPr>
        <w:ind w:firstLine="709" w:left="0"/>
        <w:jc w:val="both"/>
        <w:rPr>
          <w:sz w:val="32"/>
        </w:rPr>
      </w:pPr>
      <w:r>
        <w:rPr>
          <w:rStyle w:val="Style_3_ch"/>
          <w:sz w:val="32"/>
        </w:rPr>
        <w:t xml:space="preserve">Выполнены работы по ограждению пешеходного перехода в х. Маркин по ул. Школьная в </w:t>
      </w:r>
      <w:r>
        <w:rPr>
          <w:rStyle w:val="Style_3_ch"/>
          <w:sz w:val="32"/>
        </w:rPr>
        <w:t>соответствие</w:t>
      </w:r>
      <w:r>
        <w:rPr>
          <w:rStyle w:val="Style_3_ch"/>
          <w:sz w:val="32"/>
        </w:rPr>
        <w:t xml:space="preserve"> с предписанием ГИБДД.</w:t>
      </w:r>
    </w:p>
    <w:p w14:paraId="87000000">
      <w:pPr>
        <w:ind w:firstLine="709" w:left="0"/>
        <w:jc w:val="both"/>
        <w:rPr>
          <w:sz w:val="32"/>
        </w:rPr>
      </w:pPr>
      <w:r>
        <w:rPr>
          <w:sz w:val="32"/>
        </w:rPr>
        <w:t xml:space="preserve">Выполнены работы по укладке асфальта по ул. </w:t>
      </w:r>
      <w:r>
        <w:rPr>
          <w:sz w:val="32"/>
        </w:rPr>
        <w:t>Сельская</w:t>
      </w:r>
      <w:r>
        <w:rPr>
          <w:sz w:val="32"/>
        </w:rPr>
        <w:t xml:space="preserve"> в х. Костиков.</w:t>
      </w:r>
    </w:p>
    <w:p w14:paraId="88000000">
      <w:pPr>
        <w:ind w:firstLine="709" w:left="0"/>
        <w:jc w:val="both"/>
        <w:rPr>
          <w:sz w:val="32"/>
        </w:rPr>
      </w:pPr>
      <w:r>
        <w:rPr>
          <w:sz w:val="32"/>
        </w:rPr>
        <w:t xml:space="preserve">В сентябре 2023 г. выполнены работы по восстановлению поперечного профиля проезжей части автомобильных дорог ул. </w:t>
      </w:r>
      <w:r>
        <w:rPr>
          <w:sz w:val="32"/>
        </w:rPr>
        <w:t>Степная</w:t>
      </w:r>
      <w:r>
        <w:rPr>
          <w:sz w:val="32"/>
        </w:rPr>
        <w:t xml:space="preserve"> и пер. Вербный в х. Маркин.</w:t>
      </w:r>
    </w:p>
    <w:p w14:paraId="89000000">
      <w:pPr>
        <w:tabs>
          <w:tab w:leader="none" w:pos="3660" w:val="left"/>
        </w:tabs>
        <w:spacing w:line="276" w:lineRule="auto"/>
        <w:ind w:firstLine="567" w:left="0"/>
        <w:jc w:val="center"/>
        <w:rPr>
          <w:b w:val="1"/>
          <w:sz w:val="28"/>
        </w:rPr>
      </w:pPr>
    </w:p>
    <w:p w14:paraId="8A000000">
      <w:pPr>
        <w:tabs>
          <w:tab w:leader="none" w:pos="3660" w:val="left"/>
        </w:tabs>
        <w:spacing w:line="276" w:lineRule="auto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В сфере организации </w:t>
      </w:r>
      <w:r>
        <w:rPr>
          <w:b w:val="1"/>
          <w:sz w:val="28"/>
        </w:rPr>
        <w:t>территориального</w:t>
      </w:r>
    </w:p>
    <w:p w14:paraId="8B000000">
      <w:pPr>
        <w:tabs>
          <w:tab w:leader="none" w:pos="3660" w:val="left"/>
        </w:tabs>
        <w:spacing w:line="276" w:lineRule="auto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общественного самоуправления</w:t>
      </w:r>
    </w:p>
    <w:p w14:paraId="8C000000">
      <w:pPr>
        <w:pStyle w:val="Style_6"/>
        <w:spacing w:line="276" w:lineRule="auto"/>
        <w:ind w:firstLine="567" w:left="0" w:right="0"/>
        <w:jc w:val="both"/>
        <w:rPr>
          <w:color w:val="000000"/>
          <w:sz w:val="32"/>
        </w:rPr>
      </w:pPr>
      <w:r>
        <w:rPr>
          <w:color w:val="000000"/>
          <w:sz w:val="32"/>
        </w:rPr>
        <w:t xml:space="preserve">В поселении 8 населенных пунктов, в  которых осуществляют свою деятельность 4 органа территориального местного самоуправления. </w:t>
      </w:r>
    </w:p>
    <w:p w14:paraId="8D000000">
      <w:pPr>
        <w:spacing w:line="276" w:lineRule="auto"/>
        <w:ind w:firstLine="567" w:left="0"/>
        <w:jc w:val="both"/>
        <w:rPr>
          <w:color w:val="000000"/>
          <w:sz w:val="32"/>
        </w:rPr>
      </w:pPr>
      <w:r>
        <w:rPr>
          <w:color w:val="000000"/>
          <w:sz w:val="32"/>
        </w:rPr>
        <w:t xml:space="preserve">Для всех 4 ТОС избраны и действуют председатели ТОС, утверждены уставы ТОС. </w:t>
      </w:r>
    </w:p>
    <w:p w14:paraId="8E000000">
      <w:pPr>
        <w:spacing w:line="276" w:lineRule="auto"/>
        <w:ind w:firstLine="567" w:left="0"/>
        <w:jc w:val="both"/>
        <w:rPr>
          <w:color w:val="000000"/>
          <w:sz w:val="32"/>
        </w:rPr>
      </w:pPr>
      <w:r>
        <w:rPr>
          <w:color w:val="000000"/>
          <w:sz w:val="32"/>
        </w:rPr>
        <w:t>На сегодняшний день взаимоотношения ТОС и Администрации сочетают в себе принципы партнерства и сотрудничества.</w:t>
      </w:r>
    </w:p>
    <w:p w14:paraId="8F000000">
      <w:pPr>
        <w:spacing w:line="276" w:lineRule="auto"/>
        <w:ind w:firstLine="567" w:left="0"/>
        <w:jc w:val="both"/>
        <w:rPr>
          <w:color w:val="000000"/>
          <w:sz w:val="32"/>
        </w:rPr>
      </w:pPr>
      <w:r>
        <w:rPr>
          <w:color w:val="000000"/>
          <w:sz w:val="32"/>
        </w:rPr>
        <w:t xml:space="preserve"> С их участием, на общественных началах, отслеживается проведение таких работ как: реализация инициатив граждан, проверка работы уличного освещения, вывоз мусора, предупреждение незаконных построек, предупреждение нарушения общественного порядка, выдача справок и т.д.</w:t>
      </w:r>
    </w:p>
    <w:p w14:paraId="90000000">
      <w:pPr>
        <w:spacing w:line="276" w:lineRule="auto"/>
        <w:ind w:firstLine="567" w:left="0"/>
        <w:jc w:val="both"/>
        <w:rPr>
          <w:color w:val="000000"/>
          <w:sz w:val="32"/>
        </w:rPr>
      </w:pPr>
      <w:r>
        <w:rPr>
          <w:color w:val="000000"/>
          <w:sz w:val="32"/>
        </w:rPr>
        <w:t xml:space="preserve">За 2023 год работы, при участии </w:t>
      </w:r>
      <w:r>
        <w:rPr>
          <w:color w:val="000000"/>
          <w:sz w:val="32"/>
        </w:rPr>
        <w:t>ТОСов</w:t>
      </w:r>
      <w:r>
        <w:rPr>
          <w:color w:val="000000"/>
          <w:sz w:val="32"/>
        </w:rPr>
        <w:t>, выполнено более 10 инициатив - это:</w:t>
      </w:r>
    </w:p>
    <w:p w14:paraId="91000000">
      <w:pPr>
        <w:numPr>
          <w:ilvl w:val="0"/>
          <w:numId w:val="2"/>
        </w:numPr>
        <w:spacing w:line="276" w:lineRule="auto"/>
        <w:ind/>
        <w:jc w:val="both"/>
        <w:rPr>
          <w:color w:val="000000"/>
          <w:sz w:val="32"/>
        </w:rPr>
      </w:pPr>
      <w:r>
        <w:rPr>
          <w:color w:val="000000"/>
          <w:sz w:val="32"/>
        </w:rPr>
        <w:t xml:space="preserve">установка детской площадки, </w:t>
      </w:r>
    </w:p>
    <w:p w14:paraId="92000000">
      <w:pPr>
        <w:spacing w:line="276" w:lineRule="auto"/>
        <w:ind w:firstLine="567" w:left="0"/>
        <w:jc w:val="both"/>
        <w:rPr>
          <w:color w:val="000000"/>
          <w:sz w:val="32"/>
        </w:rPr>
      </w:pPr>
      <w:r>
        <w:rPr>
          <w:color w:val="000000"/>
          <w:sz w:val="32"/>
        </w:rPr>
        <w:t xml:space="preserve">– завоз песка, </w:t>
      </w:r>
    </w:p>
    <w:p w14:paraId="93000000">
      <w:pPr>
        <w:spacing w:line="276" w:lineRule="auto"/>
        <w:ind w:firstLine="567" w:left="0"/>
        <w:jc w:val="both"/>
        <w:rPr>
          <w:color w:val="000000"/>
          <w:sz w:val="32"/>
        </w:rPr>
      </w:pPr>
      <w:r>
        <w:rPr>
          <w:color w:val="000000"/>
          <w:sz w:val="32"/>
        </w:rPr>
        <w:t>– установка дополнительных фонарей уличного освещения.</w:t>
      </w:r>
    </w:p>
    <w:p w14:paraId="94000000">
      <w:pPr>
        <w:spacing w:line="276" w:lineRule="auto"/>
        <w:ind w:firstLine="567" w:left="0"/>
        <w:jc w:val="both"/>
        <w:rPr>
          <w:color w:val="000000"/>
          <w:sz w:val="32"/>
        </w:rPr>
      </w:pPr>
      <w:r>
        <w:rPr>
          <w:color w:val="000000"/>
          <w:sz w:val="32"/>
        </w:rPr>
        <w:t>В июне 2023 года поданы заявки на участие в районном и областном конкурсах Лучшее территориальное общественное самоуправление.</w:t>
      </w:r>
    </w:p>
    <w:p w14:paraId="95000000">
      <w:pPr>
        <w:spacing w:line="276" w:lineRule="auto"/>
        <w:ind w:firstLine="567" w:left="0"/>
        <w:jc w:val="both"/>
        <w:rPr>
          <w:color w:val="000000"/>
          <w:sz w:val="32"/>
        </w:rPr>
      </w:pPr>
      <w:r>
        <w:rPr>
          <w:color w:val="000000"/>
          <w:sz w:val="32"/>
        </w:rPr>
        <w:t>ТОС п. Новозарянский занял 1 место в районном конкурсе.</w:t>
      </w:r>
    </w:p>
    <w:p w14:paraId="96000000">
      <w:pPr>
        <w:spacing w:line="276" w:lineRule="auto"/>
        <w:ind w:firstLine="567" w:left="0"/>
        <w:jc w:val="both"/>
        <w:rPr>
          <w:color w:val="000000"/>
          <w:sz w:val="32"/>
        </w:rPr>
      </w:pPr>
      <w:r>
        <w:rPr>
          <w:color w:val="000000"/>
          <w:sz w:val="32"/>
        </w:rPr>
        <w:t xml:space="preserve">В дальнейшем нам предстоит продолжить работу по развитию взаимодействия Администрации поселения, депутатов, жителей с </w:t>
      </w:r>
      <w:r>
        <w:rPr>
          <w:color w:val="000000"/>
          <w:sz w:val="32"/>
        </w:rPr>
        <w:t>ТОСами</w:t>
      </w:r>
      <w:r>
        <w:rPr>
          <w:color w:val="000000"/>
          <w:sz w:val="32"/>
        </w:rPr>
        <w:t xml:space="preserve">. </w:t>
      </w:r>
    </w:p>
    <w:p w14:paraId="97000000">
      <w:pPr>
        <w:spacing w:line="276" w:lineRule="auto"/>
        <w:ind w:firstLine="567" w:left="0"/>
        <w:jc w:val="both"/>
        <w:rPr>
          <w:color w:val="000000"/>
          <w:sz w:val="32"/>
        </w:rPr>
      </w:pPr>
    </w:p>
    <w:p w14:paraId="98000000">
      <w:pPr>
        <w:spacing w:line="276" w:lineRule="auto"/>
        <w:ind w:firstLine="567" w:left="0"/>
        <w:jc w:val="both"/>
        <w:rPr>
          <w:color w:val="000000"/>
          <w:sz w:val="32"/>
        </w:rPr>
      </w:pPr>
    </w:p>
    <w:p w14:paraId="99000000">
      <w:pPr>
        <w:spacing w:line="276" w:lineRule="auto"/>
        <w:ind w:firstLine="567" w:left="0"/>
        <w:jc w:val="both"/>
        <w:rPr>
          <w:color w:val="000000"/>
          <w:sz w:val="32"/>
        </w:rPr>
      </w:pPr>
    </w:p>
    <w:p w14:paraId="9A000000">
      <w:pPr>
        <w:spacing w:line="276" w:lineRule="auto"/>
        <w:ind w:firstLine="567" w:left="0"/>
        <w:jc w:val="both"/>
        <w:rPr>
          <w:sz w:val="28"/>
        </w:rPr>
      </w:pPr>
    </w:p>
    <w:p w14:paraId="9B000000">
      <w:pPr>
        <w:ind/>
        <w:jc w:val="center"/>
        <w:rPr>
          <w:b w:val="1"/>
          <w:color w:val="000000"/>
          <w:sz w:val="28"/>
        </w:rPr>
      </w:pPr>
      <w:r>
        <w:rPr>
          <w:b w:val="1"/>
          <w:sz w:val="28"/>
        </w:rPr>
        <w:t xml:space="preserve">В сфере организации </w:t>
      </w:r>
      <w:r>
        <w:rPr>
          <w:b w:val="1"/>
          <w:color w:val="000000"/>
          <w:sz w:val="28"/>
        </w:rPr>
        <w:t xml:space="preserve">по земельным вопросам </w:t>
      </w:r>
    </w:p>
    <w:p w14:paraId="9C000000">
      <w:pPr>
        <w:ind/>
        <w:jc w:val="center"/>
        <w:rPr>
          <w:b w:val="1"/>
          <w:color w:val="000000"/>
          <w:sz w:val="28"/>
        </w:rPr>
      </w:pPr>
    </w:p>
    <w:p w14:paraId="9D00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Общая земельная площадь Мокрологского сельского поселения составляет 18751,4 га. В состав поселения входят 8 населенных пунктов: Костиков, Маркин, Новозарянский, Новощербаков, Николаевка, Мокрый Лог, Мокрый Керчик.</w:t>
      </w:r>
    </w:p>
    <w:p w14:paraId="9E00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За первое полугодие специалистом была проделана следующая работа:</w:t>
      </w:r>
    </w:p>
    <w:p w14:paraId="9F00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1. Подготовлено и выдано постановлений о присвоении и изменении адресов – 29 постановлений (по заявлению граждан);</w:t>
      </w:r>
    </w:p>
    <w:p w14:paraId="A000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2. Постановления о внесении сведений в ФИАС – 5 постановлений с общим количеством адресов 893 шт.</w:t>
      </w:r>
    </w:p>
    <w:p w14:paraId="A100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3. Подготовлено и выдано уведомлений об отказе покупки земельных участков из земель сельскохозяйственного назначения – 14 шт.</w:t>
      </w:r>
    </w:p>
    <w:p w14:paraId="A200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4. Подготовлено и выдано выписок из ПЗЗ и Постановлений – 23 шт.</w:t>
      </w:r>
    </w:p>
    <w:p w14:paraId="A300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5. Была проведена инвентаризация дорог общего пользования, в результате которой было выявлено 19 дорог, на которые были изготовлены технические паспорта, технические планы  в кол-ве 19 шт. и поставлены на государственный кадастровый учет.</w:t>
      </w:r>
    </w:p>
    <w:p w14:paraId="A400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6. Направлено в архитектуру количество актов о снятии с КУ (по выявлению правообладателей) – 92 акта.</w:t>
      </w:r>
    </w:p>
    <w:p w14:paraId="A5000000">
      <w:pPr>
        <w:spacing w:line="360" w:lineRule="auto"/>
        <w:ind/>
        <w:jc w:val="both"/>
        <w:rPr>
          <w:sz w:val="28"/>
        </w:rPr>
      </w:pPr>
      <w:r>
        <w:rPr>
          <w:sz w:val="28"/>
        </w:rPr>
        <w:t>7. Направлено в архитектуру количество объектов, не являющихся 518-ФЗ – 569 объектов.</w:t>
      </w:r>
    </w:p>
    <w:p w14:paraId="A6000000">
      <w:pPr>
        <w:spacing w:line="276" w:lineRule="auto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Работа с молодежью в </w:t>
      </w:r>
      <w:r>
        <w:rPr>
          <w:b w:val="1"/>
          <w:sz w:val="28"/>
        </w:rPr>
        <w:t>Мокрологском</w:t>
      </w:r>
      <w:r>
        <w:rPr>
          <w:b w:val="1"/>
          <w:sz w:val="28"/>
        </w:rPr>
        <w:t xml:space="preserve">  поселении строится на совместных усилиях специалистов администрации с волонтерским отрядом, учащимися школ, активом поселения.</w:t>
      </w:r>
    </w:p>
    <w:p w14:paraId="A7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>За 10 месяцев</w:t>
      </w:r>
      <w:r>
        <w:rPr>
          <w:sz w:val="28"/>
        </w:rPr>
        <w:t xml:space="preserve"> 2023 года молодежь </w:t>
      </w:r>
      <w:r>
        <w:rPr>
          <w:sz w:val="28"/>
        </w:rPr>
        <w:t>поселения</w:t>
      </w:r>
      <w:r>
        <w:rPr>
          <w:sz w:val="28"/>
        </w:rPr>
        <w:t xml:space="preserve"> была привлечена к спортивным, игровым, патриотическим мероприятиям, акциям, субботникам, </w:t>
      </w:r>
      <w:r>
        <w:rPr>
          <w:sz w:val="28"/>
        </w:rPr>
        <w:t>флешмобам</w:t>
      </w:r>
      <w:r>
        <w:rPr>
          <w:sz w:val="28"/>
        </w:rPr>
        <w:t>, сдаче нормативов ГТО.</w:t>
      </w:r>
      <w:r>
        <w:rPr>
          <w:sz w:val="28"/>
        </w:rPr>
        <w:t xml:space="preserve"> </w:t>
      </w:r>
    </w:p>
    <w:p w14:paraId="A8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>Совместно с Центром занятости населения организованно временное трудоустройство несовершеннолетних. Всего трудоустроено 15 несовершеннолетних граждан, работали в апреле. Основное направление работы – это благоустройство поселка. Ребята покрасили опоры уличного освещения, бордюры,  подмели пешеходные дорожки.</w:t>
      </w:r>
    </w:p>
    <w:p w14:paraId="A9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>Работа с неблагополучными семьями ведется также регулярно. На данный момент на учете в комиссии по делам несовершеннолетних  состо</w:t>
      </w:r>
      <w:r>
        <w:rPr>
          <w:sz w:val="28"/>
        </w:rPr>
        <w:t>и</w:t>
      </w:r>
      <w:r>
        <w:rPr>
          <w:sz w:val="28"/>
        </w:rPr>
        <w:t>т 1 семья</w:t>
      </w:r>
      <w:r>
        <w:rPr>
          <w:sz w:val="28"/>
        </w:rPr>
        <w:t>,</w:t>
      </w:r>
      <w:r>
        <w:rPr>
          <w:sz w:val="28"/>
        </w:rPr>
        <w:t xml:space="preserve"> с ними ведется регулярная профилактическая работа, семь</w:t>
      </w:r>
      <w:r>
        <w:rPr>
          <w:sz w:val="28"/>
        </w:rPr>
        <w:t>ю</w:t>
      </w:r>
      <w:r>
        <w:rPr>
          <w:sz w:val="28"/>
        </w:rPr>
        <w:t xml:space="preserve"> посещают специалист</w:t>
      </w:r>
      <w:r>
        <w:rPr>
          <w:sz w:val="28"/>
        </w:rPr>
        <w:t>ы</w:t>
      </w:r>
      <w:r>
        <w:rPr>
          <w:sz w:val="28"/>
        </w:rPr>
        <w:t>, оказывается всевозможная помощь.</w:t>
      </w:r>
    </w:p>
    <w:p w14:paraId="AA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>Волонтеры Мокрологского сельского поселения совместно с КДМО «Донцы» принимали участие в акции «Корзина Доброты», которая создана по инициативе фонда продовольствия «Русь» в магазинах «Пятёрочка» в помощь нуж</w:t>
      </w:r>
      <w:r>
        <w:rPr>
          <w:sz w:val="28"/>
        </w:rPr>
        <w:t xml:space="preserve">дающимся и многодетным семьям. </w:t>
      </w:r>
    </w:p>
    <w:p w14:paraId="AB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>Совместно с инспектором по работе с молодежью, с участковым поселения и с НКД проводятся рейды по поселению после 22:00, несовершеннолетних без сопровождения взрослых не было.</w:t>
      </w:r>
    </w:p>
    <w:p w14:paraId="AC000000">
      <w:pPr>
        <w:spacing w:line="276" w:lineRule="auto"/>
        <w:ind w:firstLine="567" w:left="0"/>
        <w:jc w:val="center"/>
        <w:rPr>
          <w:sz w:val="28"/>
        </w:rPr>
      </w:pPr>
      <w:r>
        <w:rPr>
          <w:sz w:val="28"/>
        </w:rPr>
        <w:t>Работа общественных организаций поселения</w:t>
      </w:r>
      <w:r>
        <w:rPr>
          <w:sz w:val="28"/>
        </w:rPr>
        <w:t>:</w:t>
      </w:r>
    </w:p>
    <w:p w14:paraId="AD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У нас в поселении </w:t>
      </w:r>
      <w:r>
        <w:rPr>
          <w:sz w:val="28"/>
        </w:rPr>
        <w:t>образована</w:t>
      </w:r>
      <w:r>
        <w:rPr>
          <w:sz w:val="28"/>
        </w:rPr>
        <w:t xml:space="preserve"> сообщества активных, позитивных людей, куда входят женсовет, совет ветеранов. Сообщество активно принимает участие в праздниках, конкурсах, помогает в проведении акций,</w:t>
      </w:r>
      <w:r>
        <w:rPr>
          <w:sz w:val="28"/>
        </w:rPr>
        <w:t xml:space="preserve"> </w:t>
      </w:r>
      <w:r>
        <w:rPr>
          <w:sz w:val="28"/>
        </w:rPr>
        <w:t>праздников,</w:t>
      </w:r>
      <w:r>
        <w:rPr>
          <w:sz w:val="28"/>
        </w:rPr>
        <w:t xml:space="preserve"> поздравляют ветеранов</w:t>
      </w:r>
      <w:r>
        <w:rPr>
          <w:sz w:val="28"/>
        </w:rPr>
        <w:t xml:space="preserve"> и ровесников района с юбилеями».  </w:t>
      </w:r>
    </w:p>
    <w:p w14:paraId="AE000000">
      <w:pPr>
        <w:spacing w:line="276" w:lineRule="auto"/>
        <w:ind w:firstLine="567" w:left="0"/>
        <w:jc w:val="both"/>
        <w:rPr>
          <w:sz w:val="28"/>
        </w:rPr>
      </w:pPr>
    </w:p>
    <w:p w14:paraId="AF000000">
      <w:pPr>
        <w:spacing w:line="276" w:lineRule="auto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Обеспечение первичных мер пожарной безопасности</w:t>
      </w:r>
    </w:p>
    <w:p w14:paraId="B0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>В целях предупреждения ландшафтных пожаров на территории поселения была усилена работа по устранению несанкционированных свалок, покосу травы и привлечению к административной ответственности нарушителей правил благоустройства. Составлено 2 протокола за непринятие мер к недопущению возгорания</w:t>
      </w:r>
      <w:r>
        <w:rPr>
          <w:sz w:val="28"/>
        </w:rPr>
        <w:t xml:space="preserve"> .</w:t>
      </w:r>
    </w:p>
    <w:p w14:paraId="B1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В целях оперативного реагирования на ландшафтные пожары были созданы 3 мобильных группы мониторинга. </w:t>
      </w:r>
    </w:p>
    <w:p w14:paraId="B2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>В  текущем году возобновлена профилактическая работа с населением посредством проведения сходов, бесед с граждан</w:t>
      </w:r>
      <w:r>
        <w:rPr>
          <w:sz w:val="28"/>
        </w:rPr>
        <w:t>ами, попадающими в группу риска.</w:t>
      </w:r>
    </w:p>
    <w:p w14:paraId="B3000000">
      <w:pPr>
        <w:spacing w:line="276" w:lineRule="auto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Казачество</w:t>
      </w:r>
    </w:p>
    <w:p w14:paraId="B4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На территории Мокрологского сельского поселения осуществляет свою деятельность казачья детская молодежная организация (КДМО) «Донцы», руководителем которой является Мищенко Руслан Александрович. </w:t>
      </w:r>
    </w:p>
    <w:p w14:paraId="B5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Донцы несколько раз за </w:t>
      </w:r>
      <w:r>
        <w:rPr>
          <w:sz w:val="28"/>
        </w:rPr>
        <w:t>10 месяцев</w:t>
      </w:r>
      <w:r>
        <w:rPr>
          <w:sz w:val="28"/>
        </w:rPr>
        <w:t xml:space="preserve"> </w:t>
      </w:r>
      <w:r>
        <w:rPr>
          <w:sz w:val="28"/>
        </w:rPr>
        <w:t>совершали полевые выходы с марш-броском отработали</w:t>
      </w:r>
      <w:r>
        <w:rPr>
          <w:sz w:val="28"/>
        </w:rPr>
        <w:t xml:space="preserve"> нормативы медицинской подготовки, основы минно-взрывного дела, огневой подготовки, а также умение обращаться со средствами противорадиационной, химической и биологической защиты.</w:t>
      </w:r>
    </w:p>
    <w:p w14:paraId="B6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>По окончанию все участники получили сертификаты, о прохождении военно-полевых учебных сборов «Донцы 2023» .</w:t>
      </w:r>
    </w:p>
    <w:p w14:paraId="B7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Подразделение донцов </w:t>
      </w:r>
      <w:r>
        <w:rPr>
          <w:sz w:val="28"/>
        </w:rPr>
        <w:t>Нижнедонского</w:t>
      </w:r>
      <w:r>
        <w:rPr>
          <w:sz w:val="28"/>
        </w:rPr>
        <w:t xml:space="preserve"> юрта принимают участие в плетении маскировочных сетей для нужд СВО, организованное в СДК п. Новозарянский.     </w:t>
      </w:r>
    </w:p>
    <w:p w14:paraId="B8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>Донцы и юнармейцы стараются подарить тепло нашим военным. Дети, которые делают блиндажные свечи, делают это своими руками. В зону спецоперации они уже отправляли несколько партий свечей. Эти свечи универсальные – они горят 6-7 часов, и при этом согревают и дают свет, с их помощью можно разогреть еду.</w:t>
      </w:r>
    </w:p>
    <w:p w14:paraId="B9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Казаки участвуют в праздничных мероприятиях, акциях, субботниках, помогают Администрации в благоустройстве поселения. </w:t>
      </w:r>
    </w:p>
    <w:p w14:paraId="BA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>Атаманом хуторского казачьего общества «</w:t>
      </w:r>
      <w:r>
        <w:rPr>
          <w:sz w:val="28"/>
        </w:rPr>
        <w:t>Новозарянское</w:t>
      </w:r>
      <w:r>
        <w:rPr>
          <w:sz w:val="28"/>
        </w:rPr>
        <w:t xml:space="preserve">» является – Ершов Сергей Леонидович. </w:t>
      </w:r>
    </w:p>
    <w:p w14:paraId="BB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Из числа наиболее активных представителей хуторского казачьего общества создана и осуществляет деятельность народная казачья дружина (НКД) по охране общественного порядка, состоящая из 8 человек, из них 1 человек дополнительно несет службу  в Казачьей дружине Октябрьского района. </w:t>
      </w:r>
    </w:p>
    <w:p w14:paraId="BC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>Казачье общество имеет свой устав, на основании которого развивается, выстраивает взаимоотношения с Администрацией поселения, правоохранительными органами, общественными объединениями.</w:t>
      </w:r>
    </w:p>
    <w:p w14:paraId="BD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Регулярно дружинники принимают ежедневное участие в патрулировании водных объектов, проводили разъяснительную работу с гражданами о необходимости соблюдения правил поведение у воды. В преддверии </w:t>
      </w:r>
      <w:r>
        <w:rPr>
          <w:sz w:val="28"/>
        </w:rPr>
        <w:t>праздничных дат, посвященных празднованию Дня Победы охраняли</w:t>
      </w:r>
      <w:r>
        <w:rPr>
          <w:sz w:val="28"/>
        </w:rPr>
        <w:t xml:space="preserve"> памятники и мемориальные комплексы поселка от вандализма, обеспечивали охрану порядка  при проведении богослужений в храме поселка</w:t>
      </w:r>
    </w:p>
    <w:p w14:paraId="BE000000">
      <w:pPr>
        <w:spacing w:line="276" w:lineRule="auto"/>
        <w:ind w:firstLine="567" w:left="0"/>
        <w:jc w:val="both"/>
        <w:rPr>
          <w:sz w:val="28"/>
        </w:rPr>
      </w:pPr>
    </w:p>
    <w:p w14:paraId="BF000000">
      <w:pPr>
        <w:spacing w:line="276" w:lineRule="auto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Ведение воинского уч</w:t>
      </w:r>
      <w:r>
        <w:rPr>
          <w:b w:val="1"/>
          <w:sz w:val="28"/>
        </w:rPr>
        <w:t>ета на территории Администрации</w:t>
      </w:r>
    </w:p>
    <w:p w14:paraId="C0000000">
      <w:pPr>
        <w:rPr>
          <w:sz w:val="28"/>
        </w:rPr>
      </w:pPr>
      <w:r>
        <w:rPr>
          <w:b w:val="1"/>
          <w:sz w:val="28"/>
        </w:rPr>
        <w:t xml:space="preserve">                                                          </w:t>
      </w:r>
      <w:r>
        <w:rPr>
          <w:b w:val="1"/>
          <w:sz w:val="28"/>
        </w:rPr>
        <w:t xml:space="preserve">За 10 месяцев  2023г </w:t>
      </w:r>
    </w:p>
    <w:p w14:paraId="C1000000">
      <w:pPr>
        <w:rPr>
          <w:sz w:val="28"/>
        </w:rPr>
      </w:pPr>
    </w:p>
    <w:p w14:paraId="C2000000">
      <w:pPr>
        <w:tabs>
          <w:tab w:leader="none" w:pos="8460" w:val="left"/>
        </w:tabs>
        <w:ind/>
        <w:rPr>
          <w:sz w:val="28"/>
        </w:rPr>
      </w:pPr>
      <w:r>
        <w:rPr>
          <w:b w:val="1"/>
          <w:sz w:val="28"/>
        </w:rPr>
        <w:t>ВСЕГО на воинском учете  граждан прибывающих в запасе -     611чел</w:t>
      </w:r>
      <w:r>
        <w:rPr>
          <w:sz w:val="28"/>
        </w:rPr>
        <w:t>.</w:t>
      </w:r>
    </w:p>
    <w:p w14:paraId="C3000000">
      <w:pPr>
        <w:ind w:firstLine="708" w:left="0"/>
        <w:rPr>
          <w:sz w:val="28"/>
        </w:rPr>
      </w:pPr>
      <w:r>
        <w:rPr>
          <w:sz w:val="28"/>
        </w:rPr>
        <w:t>в том числе</w:t>
      </w:r>
    </w:p>
    <w:p w14:paraId="C4000000">
      <w:pPr>
        <w:rPr>
          <w:sz w:val="28"/>
        </w:rPr>
      </w:pPr>
    </w:p>
    <w:p w14:paraId="C5000000">
      <w:pPr>
        <w:tabs>
          <w:tab w:leader="none" w:pos="6580" w:val="left"/>
        </w:tabs>
        <w:ind/>
        <w:rPr>
          <w:sz w:val="28"/>
        </w:rPr>
      </w:pPr>
      <w:r>
        <w:rPr>
          <w:sz w:val="28"/>
        </w:rPr>
        <w:t>Граждан подлежащих призыву (ноши от 18 до 27 лет)</w:t>
      </w:r>
      <w:r>
        <w:rPr>
          <w:sz w:val="28"/>
        </w:rPr>
        <w:tab/>
      </w:r>
      <w:r>
        <w:rPr>
          <w:sz w:val="28"/>
        </w:rPr>
        <w:t xml:space="preserve">                         49 чел.</w:t>
      </w:r>
    </w:p>
    <w:p w14:paraId="C6000000">
      <w:pPr>
        <w:tabs>
          <w:tab w:leader="none" w:pos="6580" w:val="left"/>
        </w:tabs>
        <w:ind/>
        <w:rPr>
          <w:sz w:val="28"/>
        </w:rPr>
      </w:pPr>
    </w:p>
    <w:p w14:paraId="C7000000">
      <w:pPr>
        <w:tabs>
          <w:tab w:leader="none" w:pos="6580" w:val="left"/>
        </w:tabs>
        <w:ind/>
        <w:rPr>
          <w:sz w:val="28"/>
        </w:rPr>
      </w:pPr>
      <w:r>
        <w:rPr>
          <w:sz w:val="28"/>
        </w:rPr>
        <w:t>Офицеры:</w:t>
      </w:r>
      <w:r>
        <w:rPr>
          <w:sz w:val="28"/>
        </w:rPr>
        <w:tab/>
      </w:r>
      <w:r>
        <w:rPr>
          <w:sz w:val="28"/>
        </w:rPr>
        <w:t xml:space="preserve">                         23 чел.</w:t>
      </w:r>
    </w:p>
    <w:p w14:paraId="C8000000">
      <w:pPr>
        <w:tabs>
          <w:tab w:leader="none" w:pos="6580" w:val="left"/>
        </w:tabs>
        <w:ind/>
        <w:rPr>
          <w:sz w:val="28"/>
        </w:rPr>
      </w:pPr>
    </w:p>
    <w:p w14:paraId="C9000000">
      <w:pPr>
        <w:tabs>
          <w:tab w:leader="none" w:pos="6580" w:val="left"/>
          <w:tab w:leader="none" w:pos="8280" w:val="left"/>
        </w:tabs>
        <w:ind/>
        <w:rPr>
          <w:sz w:val="28"/>
        </w:rPr>
      </w:pPr>
      <w:r>
        <w:rPr>
          <w:sz w:val="28"/>
        </w:rPr>
        <w:t>Прапорщики, мичманы, солдаты, матросы                                             511 чел.</w:t>
      </w:r>
    </w:p>
    <w:p w14:paraId="CA000000">
      <w:pPr>
        <w:rPr>
          <w:sz w:val="28"/>
        </w:rPr>
      </w:pPr>
    </w:p>
    <w:p w14:paraId="CB000000">
      <w:pPr>
        <w:tabs>
          <w:tab w:leader="none" w:pos="8460" w:val="left"/>
        </w:tabs>
        <w:ind/>
        <w:rPr>
          <w:sz w:val="28"/>
        </w:rPr>
      </w:pPr>
      <w:r>
        <w:rPr>
          <w:sz w:val="28"/>
        </w:rPr>
        <w:t xml:space="preserve">в том числе на </w:t>
      </w:r>
      <w:r>
        <w:rPr>
          <w:sz w:val="28"/>
        </w:rPr>
        <w:t>спеучете</w:t>
      </w: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35 чел</w:t>
      </w:r>
    </w:p>
    <w:p w14:paraId="CC000000">
      <w:pPr>
        <w:tabs>
          <w:tab w:leader="none" w:pos="8460" w:val="left"/>
        </w:tabs>
        <w:ind/>
        <w:rPr>
          <w:sz w:val="28"/>
        </w:rPr>
      </w:pPr>
    </w:p>
    <w:p w14:paraId="CD000000">
      <w:pPr>
        <w:rPr>
          <w:sz w:val="28"/>
        </w:rPr>
      </w:pPr>
    </w:p>
    <w:p w14:paraId="CE000000">
      <w:pPr>
        <w:tabs>
          <w:tab w:leader="none" w:pos="7740" w:val="left"/>
          <w:tab w:leader="none" w:pos="8280" w:val="left"/>
        </w:tabs>
        <w:ind/>
        <w:rPr>
          <w:b w:val="1"/>
          <w:sz w:val="28"/>
        </w:rPr>
      </w:pPr>
      <w:r>
        <w:rPr>
          <w:b w:val="1"/>
          <w:sz w:val="28"/>
        </w:rPr>
        <w:t>УБЫЛО  -                                                                                                  29 чел.</w:t>
      </w:r>
    </w:p>
    <w:p w14:paraId="CF000000">
      <w:pPr>
        <w:rPr>
          <w:sz w:val="28"/>
        </w:rPr>
      </w:pPr>
    </w:p>
    <w:p w14:paraId="D0000000">
      <w:pPr>
        <w:tabs>
          <w:tab w:leader="none" w:pos="8460" w:val="left"/>
        </w:tabs>
        <w:ind/>
        <w:rPr>
          <w:sz w:val="28"/>
        </w:rPr>
      </w:pPr>
      <w:r>
        <w:rPr>
          <w:sz w:val="28"/>
        </w:rPr>
        <w:t>поменяли место жительства –                                                                    6 чел.</w:t>
      </w:r>
    </w:p>
    <w:p w14:paraId="D1000000">
      <w:pPr>
        <w:rPr>
          <w:sz w:val="28"/>
        </w:rPr>
      </w:pPr>
    </w:p>
    <w:p w14:paraId="D2000000">
      <w:pPr>
        <w:rPr>
          <w:sz w:val="28"/>
        </w:rPr>
      </w:pPr>
      <w:r>
        <w:rPr>
          <w:sz w:val="28"/>
        </w:rPr>
        <w:t>по достижению придельного возраста (50 лет) –                                     17 чел</w:t>
      </w:r>
    </w:p>
    <w:p w14:paraId="D3000000">
      <w:pPr>
        <w:rPr>
          <w:sz w:val="28"/>
        </w:rPr>
      </w:pPr>
    </w:p>
    <w:p w14:paraId="D4000000">
      <w:pPr>
        <w:tabs>
          <w:tab w:leader="none" w:pos="8380" w:val="left"/>
        </w:tabs>
        <w:ind/>
        <w:rPr>
          <w:sz w:val="28"/>
        </w:rPr>
      </w:pPr>
      <w:r>
        <w:rPr>
          <w:sz w:val="28"/>
        </w:rPr>
        <w:t>по состоянию здоровья                                                                               1 чел.</w:t>
      </w:r>
    </w:p>
    <w:p w14:paraId="D5000000">
      <w:pPr>
        <w:tabs>
          <w:tab w:leader="none" w:pos="8380" w:val="left"/>
        </w:tabs>
        <w:ind/>
        <w:rPr>
          <w:sz w:val="28"/>
        </w:rPr>
      </w:pPr>
    </w:p>
    <w:p w14:paraId="D6000000">
      <w:pPr>
        <w:tabs>
          <w:tab w:leader="none" w:pos="8380" w:val="left"/>
        </w:tabs>
        <w:ind/>
        <w:rPr>
          <w:sz w:val="28"/>
        </w:rPr>
      </w:pPr>
      <w:r>
        <w:rPr>
          <w:sz w:val="28"/>
        </w:rPr>
        <w:t>на службу по контракту</w:t>
      </w:r>
      <w:r>
        <w:rPr>
          <w:sz w:val="28"/>
        </w:rPr>
        <w:tab/>
      </w:r>
      <w:r>
        <w:rPr>
          <w:sz w:val="28"/>
        </w:rPr>
        <w:t>1 чел</w:t>
      </w:r>
    </w:p>
    <w:p w14:paraId="D7000000">
      <w:pPr>
        <w:rPr>
          <w:sz w:val="28"/>
        </w:rPr>
      </w:pPr>
    </w:p>
    <w:p w14:paraId="D8000000">
      <w:pPr>
        <w:tabs>
          <w:tab w:leader="none" w:pos="8420" w:val="left"/>
        </w:tabs>
        <w:ind/>
        <w:rPr>
          <w:sz w:val="28"/>
        </w:rPr>
      </w:pPr>
      <w:r>
        <w:rPr>
          <w:sz w:val="28"/>
        </w:rPr>
        <w:t>на военную службу в МВД                                                                        2 чел.</w:t>
      </w:r>
    </w:p>
    <w:p w14:paraId="D9000000">
      <w:pPr>
        <w:tabs>
          <w:tab w:leader="none" w:pos="8420" w:val="left"/>
        </w:tabs>
        <w:ind/>
        <w:rPr>
          <w:sz w:val="28"/>
        </w:rPr>
      </w:pPr>
    </w:p>
    <w:p w14:paraId="DA000000">
      <w:pPr>
        <w:tabs>
          <w:tab w:leader="none" w:pos="8380" w:val="left"/>
        </w:tabs>
        <w:ind/>
        <w:rPr>
          <w:sz w:val="28"/>
        </w:rPr>
      </w:pPr>
      <w:r>
        <w:rPr>
          <w:sz w:val="28"/>
        </w:rPr>
        <w:t>умерло                                                                                                          2 чел.</w:t>
      </w:r>
    </w:p>
    <w:p w14:paraId="DB000000">
      <w:pPr>
        <w:tabs>
          <w:tab w:leader="none" w:pos="8420" w:val="left"/>
        </w:tabs>
        <w:ind/>
        <w:rPr>
          <w:sz w:val="28"/>
        </w:rPr>
      </w:pPr>
    </w:p>
    <w:p w14:paraId="DC000000">
      <w:pPr>
        <w:rPr>
          <w:b w:val="1"/>
          <w:sz w:val="28"/>
        </w:rPr>
      </w:pPr>
      <w:r>
        <w:rPr>
          <w:b w:val="1"/>
          <w:sz w:val="28"/>
        </w:rPr>
        <w:t>Убыло в Российскую Армию  -                                                               7 чел.</w:t>
      </w:r>
    </w:p>
    <w:p w14:paraId="DD000000">
      <w:pPr>
        <w:rPr>
          <w:b w:val="1"/>
          <w:sz w:val="28"/>
        </w:rPr>
      </w:pPr>
    </w:p>
    <w:p w14:paraId="DE000000">
      <w:pPr>
        <w:rPr>
          <w:sz w:val="28"/>
        </w:rPr>
      </w:pPr>
    </w:p>
    <w:p w14:paraId="DF000000">
      <w:pPr>
        <w:tabs>
          <w:tab w:leader="none" w:pos="7740" w:val="left"/>
        </w:tabs>
        <w:ind/>
        <w:rPr>
          <w:b w:val="1"/>
          <w:sz w:val="28"/>
        </w:rPr>
      </w:pPr>
      <w:r>
        <w:rPr>
          <w:b w:val="1"/>
          <w:sz w:val="28"/>
        </w:rPr>
        <w:t>ПРИБЫЛО  -                                                                                             23 чел.</w:t>
      </w:r>
    </w:p>
    <w:p w14:paraId="E0000000">
      <w:pPr>
        <w:rPr>
          <w:sz w:val="28"/>
        </w:rPr>
      </w:pPr>
    </w:p>
    <w:p w14:paraId="E1000000">
      <w:pPr>
        <w:rPr>
          <w:sz w:val="28"/>
        </w:rPr>
      </w:pPr>
      <w:r>
        <w:rPr>
          <w:sz w:val="28"/>
        </w:rPr>
        <w:t>из РА  -                                                                                                          7  чел.</w:t>
      </w:r>
    </w:p>
    <w:p w14:paraId="E2000000">
      <w:pPr>
        <w:rPr>
          <w:sz w:val="28"/>
        </w:rPr>
      </w:pPr>
      <w:r>
        <w:rPr>
          <w:sz w:val="28"/>
        </w:rPr>
        <w:t xml:space="preserve"> </w:t>
      </w:r>
    </w:p>
    <w:p w14:paraId="E3000000">
      <w:pPr>
        <w:rPr>
          <w:sz w:val="28"/>
        </w:rPr>
      </w:pPr>
      <w:r>
        <w:rPr>
          <w:sz w:val="28"/>
        </w:rPr>
        <w:t>женщин  -                                                                                                       2 чел.</w:t>
      </w:r>
    </w:p>
    <w:p w14:paraId="E4000000">
      <w:pPr>
        <w:rPr>
          <w:sz w:val="28"/>
        </w:rPr>
      </w:pPr>
    </w:p>
    <w:p w14:paraId="E5000000">
      <w:pPr>
        <w:rPr>
          <w:sz w:val="28"/>
        </w:rPr>
      </w:pPr>
      <w:r>
        <w:rPr>
          <w:sz w:val="28"/>
        </w:rPr>
        <w:t>из других регионов области -                                                                       8 чел</w:t>
      </w:r>
    </w:p>
    <w:p w14:paraId="E6000000">
      <w:pPr>
        <w:rPr>
          <w:sz w:val="28"/>
        </w:rPr>
      </w:pPr>
    </w:p>
    <w:p w14:paraId="E7000000">
      <w:pPr>
        <w:tabs>
          <w:tab w:leader="none" w:pos="8520" w:val="left"/>
        </w:tabs>
        <w:ind/>
        <w:rPr>
          <w:sz w:val="28"/>
        </w:rPr>
      </w:pPr>
      <w:r>
        <w:rPr>
          <w:sz w:val="28"/>
        </w:rPr>
        <w:t>из граждан подлежащих призыву</w:t>
      </w:r>
      <w:r>
        <w:rPr>
          <w:sz w:val="28"/>
        </w:rPr>
        <w:tab/>
      </w:r>
      <w:r>
        <w:rPr>
          <w:sz w:val="28"/>
        </w:rPr>
        <w:t>6 чел.</w:t>
      </w:r>
    </w:p>
    <w:p w14:paraId="E8000000">
      <w:pPr>
        <w:rPr>
          <w:sz w:val="28"/>
        </w:rPr>
      </w:pPr>
    </w:p>
    <w:p w14:paraId="E9000000">
      <w:pPr>
        <w:tabs>
          <w:tab w:leader="none" w:pos="6120" w:val="left"/>
        </w:tabs>
        <w:spacing w:line="360" w:lineRule="auto"/>
        <w:ind/>
        <w:jc w:val="both"/>
        <w:rPr>
          <w:sz w:val="28"/>
        </w:rPr>
      </w:pPr>
    </w:p>
    <w:p w14:paraId="EA000000">
      <w:pPr>
        <w:tabs>
          <w:tab w:leader="none" w:pos="6120" w:val="left"/>
        </w:tabs>
        <w:spacing w:line="360" w:lineRule="auto"/>
        <w:ind/>
        <w:jc w:val="both"/>
        <w:rPr>
          <w:b w:val="1"/>
          <w:sz w:val="28"/>
        </w:rPr>
      </w:pPr>
      <w:r>
        <w:rPr>
          <w:sz w:val="28"/>
        </w:rPr>
        <w:t xml:space="preserve">- На территории Администрации - </w:t>
      </w:r>
      <w:r>
        <w:rPr>
          <w:b w:val="1"/>
          <w:sz w:val="28"/>
        </w:rPr>
        <w:t>21 организация,</w:t>
      </w:r>
      <w:r>
        <w:rPr>
          <w:sz w:val="28"/>
        </w:rPr>
        <w:t xml:space="preserve"> осуществляющие ведение воинского учета. По результатам проведения проверок, по осуществлению ведения воинского учета, воинский учет  ведется в организациях  удовлетворительно.</w:t>
      </w:r>
    </w:p>
    <w:p w14:paraId="EB000000">
      <w:pPr>
        <w:spacing w:line="360" w:lineRule="auto"/>
        <w:ind w:firstLine="709" w:left="0"/>
        <w:jc w:val="both"/>
        <w:rPr>
          <w:sz w:val="28"/>
        </w:rPr>
      </w:pPr>
      <w:r>
        <w:rPr>
          <w:sz w:val="28"/>
        </w:rPr>
        <w:t>С февраля 2023 года Военным Комиссариатом г. Шахты и Октябрьского района проводится работа по заключению контрактов на военную службу. Желающим, просьба обращать в ВК.</w:t>
      </w:r>
    </w:p>
    <w:p w14:paraId="EC000000">
      <w:pPr>
        <w:tabs>
          <w:tab w:leader="none" w:pos="4140" w:val="left"/>
        </w:tabs>
        <w:spacing w:line="276" w:lineRule="auto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В заключении, хотелось бы отметить:</w:t>
      </w:r>
    </w:p>
    <w:p w14:paraId="ED000000">
      <w:pPr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С самого начала работы ставка делается на ведение диалога с населением, руководителями предприятий и организаций всех форм собственности, на взаимодействие с депутатским корпусом и Администрацией района в решении наиболее актуальных для поселения задач. </w:t>
      </w:r>
    </w:p>
    <w:p w14:paraId="EE000000">
      <w:pPr>
        <w:spacing w:line="276" w:lineRule="auto"/>
        <w:ind w:firstLine="567" w:left="0"/>
        <w:jc w:val="both"/>
        <w:rPr>
          <w:i w:val="1"/>
          <w:sz w:val="28"/>
        </w:rPr>
      </w:pPr>
      <w:r>
        <w:rPr>
          <w:sz w:val="28"/>
        </w:rPr>
        <w:t>Убежден</w:t>
      </w:r>
      <w:r>
        <w:rPr>
          <w:sz w:val="28"/>
        </w:rPr>
        <w:t xml:space="preserve">, что все трудности мы совместно преодолеем, принципиальные вопросы решим. Только так, сообща, работая единой командой, вместе с жителями, мы сможем повысить качество жизни людей и обеспечить развитие муниципалитета.  </w:t>
      </w:r>
    </w:p>
    <w:p w14:paraId="EF000000">
      <w:pPr>
        <w:tabs>
          <w:tab w:leader="none" w:pos="4140" w:val="left"/>
        </w:tabs>
        <w:spacing w:after="240" w:line="276" w:lineRule="auto"/>
        <w:ind w:firstLine="567" w:left="0"/>
        <w:jc w:val="center"/>
        <w:rPr>
          <w:sz w:val="28"/>
        </w:rPr>
      </w:pPr>
      <w:r>
        <w:rPr>
          <w:sz w:val="28"/>
        </w:rPr>
        <w:t xml:space="preserve">Благодарю всех, желаю всем здоровья, благополучия, успехов в решении стоящих перед нами задач в текущем году.  </w:t>
      </w:r>
    </w:p>
    <w:p w14:paraId="F0000000">
      <w:pPr>
        <w:tabs>
          <w:tab w:leader="none" w:pos="4140" w:val="left"/>
        </w:tabs>
        <w:spacing w:after="240" w:line="276" w:lineRule="auto"/>
        <w:ind w:firstLine="567" w:left="0"/>
        <w:jc w:val="center"/>
        <w:rPr>
          <w:sz w:val="28"/>
        </w:rPr>
      </w:pPr>
      <w:r>
        <w:rPr>
          <w:sz w:val="28"/>
        </w:rPr>
        <w:t>Спасибо за внимание!</w:t>
      </w:r>
    </w:p>
    <w:p w14:paraId="F1000000">
      <w:pPr>
        <w:rPr/>
      </w:pPr>
    </w:p>
    <w:sectPr>
      <w:footerReference r:id="rId1" w:type="default"/>
      <w:pgSz w:h="16838" w:orient="portrait" w:w="11906"/>
      <w:pgMar w:bottom="142" w:footer="709" w:gutter="0" w:header="709" w:left="1276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rPr>
        <w:rStyle w:val="Style_1_ch"/>
        <w:b w:val="1"/>
        <w:sz w:val="24"/>
      </w:rPr>
      <w:fldChar w:fldCharType="begin"/>
    </w:r>
    <w:r>
      <w:rPr>
        <w:rStyle w:val="Style_1_ch"/>
        <w:b w:val="1"/>
        <w:sz w:val="24"/>
      </w:rPr>
      <w:instrText xml:space="preserve">PAGE </w:instrText>
    </w:r>
    <w:r>
      <w:rPr>
        <w:rStyle w:val="Style_1_ch"/>
        <w:b w:val="1"/>
        <w:sz w:val="24"/>
      </w:rPr>
      <w:fldChar w:fldCharType="separate"/>
    </w:r>
    <w:r>
      <w:rPr>
        <w:rStyle w:val="Style_1_ch"/>
        <w:b w:val="1"/>
        <w:sz w:val="24"/>
      </w:rPr>
      <w:fldChar w:fldCharType="end"/>
    </w:r>
  </w:p>
  <w:p w14:paraId="01000000">
    <w:pPr>
      <w:pStyle w:val="Style_2"/>
      <w:ind w:right="360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lvlJc w:val="left"/>
      <w:pPr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-"/>
      <w:lvlJc w:val="left"/>
      <w:pPr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pPr>
      <w:spacing w:after="0" w:line="240" w:lineRule="auto"/>
      <w:ind/>
    </w:pPr>
    <w:rPr>
      <w:rFonts w:ascii="Times New Roman" w:hAnsi="Times New Roman"/>
      <w:color w:val="000000"/>
      <w:sz w:val="20"/>
    </w:rPr>
  </w:style>
  <w:style w:default="1" w:styleId="Style_7_ch" w:type="character">
    <w:name w:val="Normal"/>
    <w:link w:val="Style_7"/>
    <w:rPr>
      <w:rFonts w:ascii="Times New Roman" w:hAnsi="Times New Roman"/>
      <w:color w:val="000000"/>
      <w:sz w:val="20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6" w:type="paragraph">
    <w:name w:val="ConsCell"/>
    <w:link w:val="Style_6_ch"/>
    <w:pPr>
      <w:spacing w:after="0" w:line="240" w:lineRule="auto"/>
      <w:ind w:right="19772"/>
    </w:pPr>
    <w:rPr>
      <w:rFonts w:ascii="Times New Roman" w:hAnsi="Times New Roman"/>
      <w:color w:val="000000"/>
      <w:sz w:val="20"/>
    </w:rPr>
  </w:style>
  <w:style w:styleId="Style_6_ch" w:type="character">
    <w:name w:val="ConsCell"/>
    <w:link w:val="Style_6"/>
    <w:rPr>
      <w:rFonts w:ascii="Times New Roman" w:hAnsi="Times New Roman"/>
      <w:color w:val="000000"/>
      <w:sz w:val="20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Balloon Text"/>
    <w:basedOn w:val="Style_7"/>
    <w:link w:val="Style_13_ch"/>
    <w:rPr>
      <w:rFonts w:ascii="Tahoma" w:hAnsi="Tahoma"/>
      <w:sz w:val="16"/>
    </w:rPr>
  </w:style>
  <w:style w:styleId="Style_13_ch" w:type="character">
    <w:name w:val="Balloon Text"/>
    <w:basedOn w:val="Style_7_ch"/>
    <w:link w:val="Style_13"/>
    <w:rPr>
      <w:rFonts w:ascii="Tahoma" w:hAnsi="Tahoma"/>
      <w:sz w:val="16"/>
    </w:rPr>
  </w:style>
  <w:style w:styleId="Style_5" w:type="paragraph">
    <w:name w:val="ConsPlusNonformat"/>
    <w:link w:val="Style_5_ch"/>
    <w:pPr>
      <w:spacing w:after="0" w:line="240" w:lineRule="auto"/>
      <w:ind/>
    </w:pPr>
    <w:rPr>
      <w:rFonts w:ascii="Courier New" w:hAnsi="Courier New"/>
      <w:color w:val="000000"/>
      <w:sz w:val="20"/>
    </w:rPr>
  </w:style>
  <w:style w:styleId="Style_5_ch" w:type="character">
    <w:name w:val="ConsPlusNonformat"/>
    <w:link w:val="Style_5"/>
    <w:rPr>
      <w:rFonts w:ascii="Courier New" w:hAnsi="Courier New"/>
      <w:color w:val="000000"/>
      <w:sz w:val="20"/>
    </w:rPr>
  </w:style>
  <w:style w:styleId="Style_2" w:type="paragraph">
    <w:name w:val="footer"/>
    <w:basedOn w:val="Style_7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7_ch"/>
    <w:link w:val="Style_2"/>
  </w:style>
  <w:style w:styleId="Style_14" w:type="paragraph">
    <w:name w:val="toc 3"/>
    <w:next w:val="Style_7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7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7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" w:type="paragraph">
    <w:name w:val="Номер страницы1"/>
    <w:basedOn w:val="Style_7"/>
    <w:link w:val="Style_1_ch"/>
  </w:style>
  <w:style w:styleId="Style_1_ch" w:type="character">
    <w:name w:val="Номер страницы1"/>
    <w:basedOn w:val="Style_7_ch"/>
    <w:link w:val="Style_1"/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7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toc 9"/>
    <w:next w:val="Style_7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7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7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3" w:type="paragraph">
    <w:name w:val="Обычный1"/>
    <w:link w:val="Style_3_ch"/>
  </w:style>
  <w:style w:styleId="Style_3_ch" w:type="character">
    <w:name w:val="Обычный1"/>
    <w:link w:val="Style_3"/>
  </w:style>
  <w:style w:styleId="Style_4" w:type="paragraph">
    <w:name w:val="ConsPlusNormal"/>
    <w:link w:val="Style_4_ch"/>
    <w:pPr>
      <w:widowControl w:val="0"/>
      <w:spacing w:after="0" w:line="240" w:lineRule="auto"/>
      <w:ind/>
    </w:pPr>
    <w:rPr>
      <w:rFonts w:ascii="Arial" w:hAnsi="Arial"/>
      <w:color w:val="000000"/>
      <w:sz w:val="20"/>
    </w:rPr>
  </w:style>
  <w:style w:styleId="Style_4_ch" w:type="character">
    <w:name w:val="ConsPlusNormal"/>
    <w:link w:val="Style_4"/>
    <w:rPr>
      <w:rFonts w:ascii="Arial" w:hAnsi="Arial"/>
      <w:color w:val="000000"/>
      <w:sz w:val="20"/>
    </w:rPr>
  </w:style>
  <w:style w:styleId="Style_25" w:type="paragraph">
    <w:name w:val="Subtitle"/>
    <w:next w:val="Style_7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7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2023-11-07T06:06:29Z</dcterms:modified>
</cp:coreProperties>
</file>