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3"/>
        <w:ind/>
        <w:jc w:val="center"/>
        <w:rPr>
          <w:sz w:val="28"/>
        </w:rPr>
      </w:pPr>
      <w:r>
        <w:rPr>
          <w:b w:val="1"/>
        </w:rPr>
        <w:drawing>
          <wp:inline>
            <wp:extent cx="514858" cy="89344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514858" cy="8934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3"/>
        <w:ind/>
        <w:jc w:val="center"/>
        <w:rPr>
          <w:sz w:val="28"/>
        </w:rPr>
      </w:pPr>
    </w:p>
    <w:p w14:paraId="06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7000000">
      <w:pPr>
        <w:pStyle w:val="Style_3"/>
        <w:ind/>
        <w:jc w:val="center"/>
        <w:rPr>
          <w:sz w:val="28"/>
        </w:rPr>
      </w:pPr>
      <w:r>
        <w:rPr>
          <w:b w:val="1"/>
          <w:sz w:val="28"/>
        </w:rPr>
        <w:t>РОСТОВСКАЯ ОБЛАСТЬ</w:t>
      </w:r>
    </w:p>
    <w:p w14:paraId="08000000">
      <w:pPr>
        <w:pStyle w:val="Style_3"/>
        <w:ind/>
        <w:jc w:val="center"/>
        <w:rPr>
          <w:sz w:val="28"/>
        </w:rPr>
      </w:pPr>
    </w:p>
    <w:p w14:paraId="09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</w:t>
      </w:r>
      <w:r>
        <w:rPr>
          <w:b w:val="1"/>
          <w:sz w:val="28"/>
        </w:rPr>
        <w:t>Мокрологское</w:t>
      </w:r>
      <w:r>
        <w:rPr>
          <w:b w:val="1"/>
          <w:sz w:val="28"/>
        </w:rPr>
        <w:t xml:space="preserve"> сельское поселение</w:t>
      </w:r>
      <w:r>
        <w:rPr>
          <w:b w:val="1"/>
          <w:sz w:val="28"/>
        </w:rPr>
        <w:t>»</w:t>
      </w:r>
    </w:p>
    <w:p w14:paraId="0A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</w:t>
      </w:r>
      <w:r>
        <w:rPr>
          <w:b w:val="1"/>
          <w:sz w:val="28"/>
        </w:rPr>
        <w:t>Мокрологского</w:t>
      </w:r>
      <w:r>
        <w:rPr>
          <w:b w:val="1"/>
          <w:sz w:val="28"/>
        </w:rPr>
        <w:t xml:space="preserve"> сельского поселения</w:t>
      </w:r>
    </w:p>
    <w:p w14:paraId="0B000000">
      <w:pPr>
        <w:tabs>
          <w:tab w:leader="none" w:pos="9072" w:val="left"/>
        </w:tabs>
        <w:ind/>
        <w:jc w:val="center"/>
        <w:rPr>
          <w:b w:val="1"/>
          <w:caps w:val="1"/>
          <w:sz w:val="28"/>
        </w:rPr>
      </w:pPr>
    </w:p>
    <w:p w14:paraId="0C000000">
      <w:pPr>
        <w:pStyle w:val="Style_3"/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Постановление</w:t>
      </w:r>
    </w:p>
    <w:p w14:paraId="0D000000">
      <w:pPr>
        <w:tabs>
          <w:tab w:leader="none" w:pos="9072" w:val="left"/>
        </w:tabs>
        <w:ind/>
        <w:jc w:val="center"/>
        <w:rPr>
          <w:b w:val="1"/>
          <w:sz w:val="28"/>
        </w:rPr>
      </w:pPr>
    </w:p>
    <w:p w14:paraId="0E000000">
      <w:pPr>
        <w:tabs>
          <w:tab w:leader="none" w:pos="9072" w:val="left"/>
        </w:tabs>
        <w:ind/>
        <w:jc w:val="both"/>
        <w:rPr>
          <w:sz w:val="28"/>
        </w:rPr>
      </w:pPr>
      <w:r>
        <w:rPr>
          <w:sz w:val="28"/>
        </w:rPr>
        <w:t>12.02.2026</w:t>
      </w:r>
      <w:r>
        <w:rPr>
          <w:sz w:val="28"/>
        </w:rPr>
        <w:t xml:space="preserve">                                        </w:t>
      </w:r>
      <w:r>
        <w:rPr>
          <w:rFonts w:ascii="Times New Roman" w:hAnsi="Times New Roman"/>
          <w:sz w:val="28"/>
        </w:rPr>
        <w:t>№</w:t>
      </w:r>
      <w:r>
        <w:rPr>
          <w:sz w:val="28"/>
        </w:rPr>
        <w:t xml:space="preserve"> </w:t>
      </w:r>
      <w:r>
        <w:rPr>
          <w:sz w:val="28"/>
        </w:rPr>
        <w:t>19</w:t>
      </w:r>
      <w:r>
        <w:rPr>
          <w:sz w:val="28"/>
        </w:rPr>
        <w:t xml:space="preserve">                      </w:t>
      </w:r>
      <w:r>
        <w:rPr>
          <w:sz w:val="28"/>
        </w:rPr>
        <w:t xml:space="preserve">      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. </w:t>
      </w:r>
      <w:r>
        <w:rPr>
          <w:sz w:val="28"/>
        </w:rPr>
        <w:t>Новозарянский</w:t>
      </w:r>
    </w:p>
    <w:p w14:paraId="0F000000"/>
    <w:tbl>
      <w:tblPr>
        <w:tblStyle w:val="Style_4"/>
        <w:tblInd w:type="dxa" w:w="108"/>
        <w:tblLayout w:type="fixed"/>
      </w:tblPr>
      <w:tblGrid>
        <w:gridCol w:w="4111"/>
      </w:tblGrid>
      <w:tr>
        <w:tc>
          <w:tcPr>
            <w:tcW w:type="dxa" w:w="4111"/>
          </w:tcPr>
          <w:p w14:paraId="10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Об утверждении Порядка информирования работодателя </w:t>
            </w:r>
            <w:r>
              <w:rPr>
                <w:rFonts w:ascii="Times New Roman" w:hAnsi="Times New Roman"/>
                <w:b w:val="0"/>
                <w:sz w:val="28"/>
              </w:rPr>
              <w:t xml:space="preserve">о ставшей известной работнику информации о случаях совершения </w:t>
            </w:r>
            <w:r>
              <w:rPr>
                <w:rFonts w:ascii="Times New Roman" w:hAnsi="Times New Roman"/>
                <w:b w:val="0"/>
                <w:sz w:val="28"/>
              </w:rPr>
              <w:t xml:space="preserve">коррупционных правонарушений в </w:t>
            </w:r>
            <w:r>
              <w:rPr>
                <w:rFonts w:ascii="Times New Roman" w:hAnsi="Times New Roman"/>
                <w:b w:val="0"/>
                <w:sz w:val="28"/>
              </w:rPr>
              <w:t xml:space="preserve">Администрации </w:t>
            </w:r>
            <w:r>
              <w:rPr>
                <w:rFonts w:ascii="Times New Roman" w:hAnsi="Times New Roman"/>
                <w:b w:val="0"/>
                <w:sz w:val="28"/>
              </w:rPr>
              <w:t xml:space="preserve">Мокрологского </w:t>
            </w:r>
            <w:r>
              <w:rPr>
                <w:rFonts w:ascii="Times New Roman" w:hAnsi="Times New Roman"/>
                <w:b w:val="0"/>
                <w:sz w:val="28"/>
              </w:rPr>
              <w:t xml:space="preserve"> сельского поселения</w:t>
            </w:r>
          </w:p>
        </w:tc>
      </w:tr>
    </w:tbl>
    <w:p w14:paraId="11000000">
      <w:pPr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На основании Методических рекомендаций по разработке и принятию организациями мер по предупреждению и противодействию коррупции (далее - Методические рекомендации), разработанные во исполнение подпункта «б» пункта 25 Указа Президента Российской Федерации от 2 апреля 2013 г.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309 «О мерах по реализации отдельных положений Федерального закона «О противодействии коррупции», в соответствии со статьей 13.3 Федерального закона от 25 декабря 2008 г. № 273-ФЗ «О противодействии коррупции» и в целях эффективной работы по противодействию коррупции»</w:t>
      </w:r>
      <w:r>
        <w:rPr>
          <w:rStyle w:val="Style_5_ch"/>
          <w:sz w:val="28"/>
        </w:rPr>
        <w:t xml:space="preserve">, </w:t>
      </w:r>
      <w:r>
        <w:rPr>
          <w:rStyle w:val="Style_5_ch"/>
          <w:sz w:val="28"/>
        </w:rPr>
        <w:t>рук</w:t>
      </w:r>
      <w:r>
        <w:rPr>
          <w:rStyle w:val="Style_5_ch"/>
          <w:sz w:val="28"/>
        </w:rPr>
        <w:t>о</w:t>
      </w:r>
      <w:r>
        <w:rPr>
          <w:rStyle w:val="Style_5_ch"/>
          <w:sz w:val="28"/>
        </w:rPr>
        <w:t>водствуясь Уставом</w:t>
      </w:r>
      <w:r>
        <w:rPr>
          <w:sz w:val="28"/>
        </w:rPr>
        <w:t xml:space="preserve">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</w:t>
      </w:r>
      <w:r>
        <w:rPr>
          <w:sz w:val="28"/>
        </w:rPr>
        <w:t>е</w:t>
      </w:r>
      <w:r>
        <w:rPr>
          <w:sz w:val="28"/>
        </w:rPr>
        <w:t>ление</w:t>
      </w:r>
      <w:r>
        <w:rPr>
          <w:sz w:val="28"/>
        </w:rPr>
        <w:t>»,</w:t>
      </w:r>
    </w:p>
    <w:p w14:paraId="12000000">
      <w:pPr>
        <w:ind w:firstLine="709" w:left="0"/>
        <w:jc w:val="both"/>
        <w:rPr>
          <w:sz w:val="28"/>
        </w:rPr>
      </w:pPr>
    </w:p>
    <w:p w14:paraId="13000000">
      <w:pPr>
        <w:ind/>
        <w:jc w:val="both"/>
        <w:rPr>
          <w:sz w:val="28"/>
        </w:rPr>
      </w:pPr>
      <w:r>
        <w:rPr>
          <w:sz w:val="28"/>
        </w:rPr>
        <w:t xml:space="preserve">                                                    ПОСТАНОВЛЯЮ:</w:t>
      </w:r>
    </w:p>
    <w:p w14:paraId="14000000">
      <w:pPr>
        <w:ind/>
        <w:jc w:val="both"/>
        <w:rPr>
          <w:sz w:val="28"/>
        </w:rPr>
      </w:pPr>
    </w:p>
    <w:p w14:paraId="15000000">
      <w:pPr>
        <w:numPr>
          <w:ilvl w:val="0"/>
          <w:numId w:val="1"/>
        </w:numPr>
        <w:spacing w:after="0" w:line="240" w:lineRule="auto"/>
        <w:ind w:hanging="11" w:left="72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Утвердить Порядок информирования работодателя о ставшей известной работнику информации о случаях совершения коррупционных правонарушений в </w:t>
      </w:r>
      <w:r>
        <w:rPr>
          <w:rFonts w:ascii="Times New Roman" w:hAnsi="Times New Roman"/>
          <w:sz w:val="28"/>
        </w:rPr>
        <w:t xml:space="preserve">Администрации Мокрологского 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, согласно приложению.</w:t>
      </w:r>
    </w:p>
    <w:p w14:paraId="16000000">
      <w:pPr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 xml:space="preserve"> вступает</w:t>
      </w:r>
      <w:r>
        <w:rPr>
          <w:rFonts w:ascii="Times New Roman" w:hAnsi="Times New Roman"/>
          <w:sz w:val="28"/>
        </w:rPr>
        <w:t xml:space="preserve"> в силу со дня подписания.</w:t>
      </w:r>
    </w:p>
    <w:p w14:paraId="17000000">
      <w:pPr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3. Контроль з</w:t>
      </w:r>
      <w:r>
        <w:rPr>
          <w:rFonts w:ascii="Times New Roman" w:hAnsi="Times New Roman"/>
          <w:sz w:val="28"/>
        </w:rPr>
        <w:t>а исполнением настоящего постановления</w:t>
      </w:r>
      <w:r>
        <w:rPr>
          <w:rFonts w:ascii="Times New Roman" w:hAnsi="Times New Roman"/>
          <w:sz w:val="28"/>
        </w:rPr>
        <w:t xml:space="preserve"> оставляю за собой.</w:t>
      </w:r>
    </w:p>
    <w:p w14:paraId="18000000">
      <w:pPr>
        <w:ind w:firstLine="709" w:left="0"/>
        <w:jc w:val="both"/>
        <w:rPr>
          <w:sz w:val="28"/>
        </w:rPr>
      </w:pPr>
    </w:p>
    <w:p w14:paraId="19000000">
      <w:pPr>
        <w:ind w:firstLine="709" w:left="0"/>
        <w:jc w:val="both"/>
        <w:rPr>
          <w:sz w:val="28"/>
        </w:rPr>
      </w:pPr>
    </w:p>
    <w:p w14:paraId="1A000000">
      <w:pPr>
        <w:pStyle w:val="Style_3"/>
        <w:ind w:firstLine="709" w:left="0"/>
        <w:rPr>
          <w:sz w:val="28"/>
        </w:rPr>
      </w:pPr>
      <w:r>
        <w:rPr>
          <w:sz w:val="28"/>
        </w:rPr>
        <w:t>Г</w:t>
      </w:r>
      <w:r>
        <w:rPr>
          <w:sz w:val="28"/>
        </w:rPr>
        <w:t xml:space="preserve">лавы 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     </w:t>
      </w:r>
    </w:p>
    <w:p w14:paraId="1B000000">
      <w:pPr>
        <w:pStyle w:val="Style_3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</w:t>
      </w:r>
      <w:r>
        <w:rPr>
          <w:sz w:val="28"/>
        </w:rPr>
        <w:t xml:space="preserve">сельского поселения                                </w:t>
      </w:r>
      <w:r>
        <w:rPr>
          <w:sz w:val="28"/>
        </w:rPr>
        <w:t xml:space="preserve">             </w:t>
      </w:r>
      <w:r>
        <w:rPr>
          <w:sz w:val="28"/>
        </w:rPr>
        <w:t>Г.В. Кочин</w:t>
      </w:r>
    </w:p>
    <w:p w14:paraId="1C000000">
      <w:pPr>
        <w:pStyle w:val="Style_3"/>
        <w:ind/>
        <w:jc w:val="right"/>
        <w:rPr>
          <w:sz w:val="28"/>
        </w:rPr>
      </w:pPr>
      <w:r>
        <w:rPr>
          <w:sz w:val="28"/>
        </w:rPr>
        <w:t>Приложение 1</w:t>
      </w:r>
    </w:p>
    <w:p w14:paraId="1D000000">
      <w:pPr>
        <w:pStyle w:val="Style_3"/>
        <w:ind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14:paraId="1E000000">
      <w:pPr>
        <w:pStyle w:val="Style_3"/>
        <w:ind/>
        <w:jc w:val="right"/>
        <w:rPr>
          <w:sz w:val="28"/>
        </w:rPr>
      </w:pPr>
      <w:r>
        <w:rPr>
          <w:sz w:val="28"/>
        </w:rPr>
        <w:t>Мокрологского сельского поселения</w:t>
      </w:r>
    </w:p>
    <w:p w14:paraId="1F000000">
      <w:pPr>
        <w:pStyle w:val="Style_3"/>
        <w:ind/>
        <w:jc w:val="right"/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>2.02.2026</w:t>
      </w:r>
      <w:r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 xml:space="preserve"> № 19</w:t>
      </w:r>
    </w:p>
    <w:p w14:paraId="20000000">
      <w:pPr>
        <w:pStyle w:val="Style_3"/>
        <w:ind/>
        <w:jc w:val="right"/>
        <w:rPr>
          <w:sz w:val="28"/>
        </w:rPr>
      </w:pPr>
    </w:p>
    <w:p w14:paraId="21000000">
      <w:pPr>
        <w:pStyle w:val="Style_3"/>
        <w:ind/>
        <w:jc w:val="right"/>
        <w:rPr>
          <w:sz w:val="28"/>
        </w:rPr>
      </w:pPr>
    </w:p>
    <w:p w14:paraId="22000000">
      <w:pPr>
        <w:pStyle w:val="Style_3"/>
        <w:ind/>
        <w:jc w:val="right"/>
        <w:rPr>
          <w:sz w:val="28"/>
        </w:rPr>
      </w:pPr>
    </w:p>
    <w:p w14:paraId="23000000">
      <w:pPr>
        <w:pStyle w:val="Style_3"/>
        <w:ind/>
        <w:jc w:val="right"/>
        <w:rPr>
          <w:sz w:val="28"/>
        </w:rPr>
      </w:pPr>
    </w:p>
    <w:p w14:paraId="24000000">
      <w:pPr>
        <w:pStyle w:val="Style_3"/>
        <w:ind/>
        <w:jc w:val="right"/>
        <w:rPr>
          <w:sz w:val="28"/>
        </w:rPr>
      </w:pPr>
    </w:p>
    <w:p w14:paraId="25000000">
      <w:pPr>
        <w:pStyle w:val="Style_3"/>
        <w:ind/>
        <w:jc w:val="right"/>
        <w:rPr>
          <w:sz w:val="28"/>
        </w:rPr>
      </w:pPr>
    </w:p>
    <w:p w14:paraId="2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 информирования работодателя</w:t>
      </w:r>
    </w:p>
    <w:p w14:paraId="2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ставшей известной работнику информации о случаях совершения</w:t>
      </w:r>
    </w:p>
    <w:p w14:paraId="28000000">
      <w:pPr>
        <w:widowControl w:val="0"/>
        <w:spacing w:after="0" w:line="240" w:lineRule="auto"/>
        <w:ind w:hanging="284" w:left="4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коррупционных правонарушений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Администрации </w:t>
      </w:r>
    </w:p>
    <w:p w14:paraId="29000000">
      <w:pPr>
        <w:widowControl w:val="0"/>
        <w:spacing w:after="0" w:line="240" w:lineRule="auto"/>
        <w:ind w:hanging="284" w:left="4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Мокрологского </w:t>
      </w:r>
      <w:r>
        <w:rPr>
          <w:rFonts w:ascii="Times New Roman" w:hAnsi="Times New Roman"/>
          <w:sz w:val="28"/>
        </w:rPr>
        <w:t xml:space="preserve"> сельского поселения</w:t>
      </w:r>
    </w:p>
    <w:p w14:paraId="2A000000">
      <w:pPr>
        <w:widowControl w:val="0"/>
        <w:spacing w:after="0" w:line="240" w:lineRule="auto"/>
        <w:ind w:hanging="284" w:left="426"/>
        <w:jc w:val="center"/>
        <w:rPr>
          <w:rFonts w:ascii="Times New Roman" w:hAnsi="Times New Roman"/>
          <w:sz w:val="28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1.Общие положения</w:t>
      </w:r>
    </w:p>
    <w:p w14:paraId="2C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2D000000">
      <w:pPr>
        <w:widowControl w:val="0"/>
        <w:spacing w:after="0" w:line="240" w:lineRule="auto"/>
        <w:ind w:firstLine="283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Настоящий Порядок определяет порядок действий по информированию работодателя о ставшей известной работнику информации о случаях совершения коррупционных правонарушений и рассмотрению таких сообщений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Администрации Мокрологского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 ‒ Администрация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2E000000">
      <w:pPr>
        <w:widowControl w:val="0"/>
        <w:spacing w:after="0" w:line="240" w:lineRule="auto"/>
        <w:ind w:firstLine="283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Основными задачами работы с обращениями граждан о проявлениях коррупции в деятельности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Администрации </w:t>
      </w:r>
    </w:p>
    <w:p w14:paraId="2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Мокрологского </w:t>
      </w:r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 xml:space="preserve"> являются обеспечение приема указанных обращений, анализ, объективное рассмотрение этих обращений, учет информации, поступающей от работников.</w:t>
      </w:r>
    </w:p>
    <w:p w14:paraId="30000000">
      <w:pPr>
        <w:widowControl w:val="0"/>
        <w:spacing w:after="0" w:line="240" w:lineRule="auto"/>
        <w:ind w:firstLine="283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 Организация учета и обеспечение своевременного рассмотрения обращений сотрудников о случаях совершения коррупционных правонарушений в деятельности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Администрации Мокрологского </w:t>
      </w:r>
      <w:r>
        <w:rPr>
          <w:rFonts w:ascii="Times New Roman" w:hAnsi="Times New Roman"/>
          <w:sz w:val="28"/>
        </w:rPr>
        <w:t xml:space="preserve"> сельского </w:t>
      </w:r>
      <w:r>
        <w:rPr>
          <w:rFonts w:ascii="Times New Roman" w:hAnsi="Times New Roman"/>
          <w:sz w:val="28"/>
        </w:rPr>
        <w:t>поселения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осуществляет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ответственн</w:t>
      </w:r>
      <w:r>
        <w:rPr>
          <w:rFonts w:ascii="Times New Roman" w:hAnsi="Times New Roman"/>
          <w:sz w:val="28"/>
        </w:rPr>
        <w:t>ый</w:t>
      </w:r>
      <w:r>
        <w:rPr>
          <w:rFonts w:ascii="Times New Roman" w:hAnsi="Times New Roman"/>
          <w:sz w:val="28"/>
        </w:rPr>
        <w:t xml:space="preserve"> за </w:t>
      </w:r>
      <w:r>
        <w:rPr>
          <w:rFonts w:ascii="Times New Roman" w:hAnsi="Times New Roman"/>
          <w:sz w:val="28"/>
        </w:rPr>
        <w:t>противодействие</w:t>
      </w:r>
      <w:r>
        <w:rPr>
          <w:rFonts w:ascii="Times New Roman" w:hAnsi="Times New Roman"/>
          <w:sz w:val="28"/>
        </w:rPr>
        <w:t xml:space="preserve"> коррупции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Администрации Мокрологского </w:t>
      </w:r>
      <w:r>
        <w:rPr>
          <w:rFonts w:ascii="Times New Roman" w:hAnsi="Times New Roman"/>
          <w:sz w:val="28"/>
        </w:rPr>
        <w:t xml:space="preserve"> сельского поселения</w:t>
      </w:r>
    </w:p>
    <w:p w14:paraId="3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При рассмотрении поступивших обращений сотрудников не допускается разглашение сведений, касающихся частной жизни сотрудников, без их согласия.</w:t>
      </w:r>
    </w:p>
    <w:p w14:paraId="3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Порядок информирования работодателя о ставшей известной работнику информации о случаях совершения коррупционных правонарушений и рассмотрении таких сообщений, а также рассмотрение обращений о проявлениях коррупции в деятельности </w:t>
      </w: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 доводится до сведения всех работников.</w:t>
      </w:r>
    </w:p>
    <w:p w14:paraId="3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4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2.Требования, предъявляемые к обращению.</w:t>
      </w:r>
    </w:p>
    <w:p w14:paraId="35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6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В своем обращении работник указывает фамилию, имя, отчество, номер телефона (при желании), почтовый адрес, по которому должен быть направлен ответ или уведомление о передаче обращения, излагает суть обращения.</w:t>
      </w:r>
    </w:p>
    <w:p w14:paraId="37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Обращение, по возможности, должно содержать следующую информацию:</w:t>
      </w:r>
    </w:p>
    <w:p w14:paraId="38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фамилию, имя, отчество и должность лица, допустившего проявления коррупции;</w:t>
      </w:r>
    </w:p>
    <w:p w14:paraId="3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обстоятельства (место, дата, время) нарушения лицом действующего законодательства, морально-этических норм;</w:t>
      </w:r>
    </w:p>
    <w:p w14:paraId="3A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наличие доказательств, документов или свидетелей проявления коррупции в деятельности указанного лица;</w:t>
      </w:r>
    </w:p>
    <w:p w14:paraId="3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иную информацию, способствующую объективному рассмотрению обращения.</w:t>
      </w:r>
    </w:p>
    <w:p w14:paraId="3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Обращение может содержать информацию об условиях и причинах проявления коррупции в деятельности </w:t>
      </w:r>
      <w:r>
        <w:rPr>
          <w:rFonts w:ascii="Times New Roman" w:hAnsi="Times New Roman"/>
          <w:sz w:val="28"/>
        </w:rPr>
        <w:t>Администрации сельского поселения</w:t>
      </w:r>
      <w:r>
        <w:rPr>
          <w:rFonts w:ascii="Times New Roman" w:hAnsi="Times New Roman"/>
          <w:sz w:val="28"/>
        </w:rPr>
        <w:t>, предложения о мерах по их устранению.</w:t>
      </w:r>
    </w:p>
    <w:p w14:paraId="3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Работник вправе обратиться анонимно. В случае, если в обращении не указаны фамилия работника,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подготавливающем, совершающем или совершившем, обращение подлежит направлению в правоохранительные органы в соответствии с их компетенцией.</w:t>
      </w:r>
    </w:p>
    <w:p w14:paraId="3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F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 Регистрация и рассмотрение обращений.</w:t>
      </w:r>
    </w:p>
    <w:p w14:paraId="4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4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3.1. Конфиденциальность полученных сведений обеспечивается работодателем и ответственным лицом </w:t>
      </w: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>противодействие</w:t>
      </w:r>
      <w:r>
        <w:rPr>
          <w:rFonts w:ascii="Times New Roman" w:hAnsi="Times New Roman"/>
          <w:sz w:val="28"/>
        </w:rPr>
        <w:t xml:space="preserve"> коррупции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</w:rPr>
        <w:t>Администрации сельского поселения.</w:t>
      </w:r>
    </w:p>
    <w:p w14:paraId="42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2.Работодатель</w:t>
      </w:r>
      <w:r>
        <w:rPr>
          <w:rFonts w:ascii="Times New Roman" w:hAnsi="Times New Roman"/>
          <w:sz w:val="28"/>
        </w:rPr>
        <w:t xml:space="preserve"> рассматривает уведомление и передает его лицу, ответственному за противодействие коррупции в </w:t>
      </w:r>
      <w:r>
        <w:rPr>
          <w:rFonts w:ascii="Times New Roman" w:hAnsi="Times New Roman"/>
          <w:sz w:val="28"/>
        </w:rPr>
        <w:t>Администрации сельского поселения</w:t>
      </w:r>
      <w:r>
        <w:rPr>
          <w:rFonts w:ascii="Times New Roman" w:hAnsi="Times New Roman"/>
          <w:sz w:val="28"/>
        </w:rPr>
        <w:t xml:space="preserve"> для регистрации в журнале регистрации и учета уведомлений о случаях совершения коррупционных правонарушений в день получения уведомления.</w:t>
      </w:r>
    </w:p>
    <w:p w14:paraId="4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Анонимные уведомления передаются лицу, ответственному за противодействие коррупции в </w:t>
      </w:r>
      <w:r>
        <w:rPr>
          <w:rFonts w:ascii="Times New Roman" w:hAnsi="Times New Roman"/>
          <w:sz w:val="28"/>
        </w:rPr>
        <w:t>Администрации сельского поселения</w:t>
      </w:r>
      <w:r>
        <w:rPr>
          <w:rFonts w:ascii="Times New Roman" w:hAnsi="Times New Roman"/>
          <w:sz w:val="28"/>
        </w:rPr>
        <w:t>, для сведения. Анонимные уведомления также регистрируются в журнале.</w:t>
      </w:r>
    </w:p>
    <w:p w14:paraId="44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Обязанность по ведению журнала регистрации и учета уведомлений о случаях совершения коррупционных правонарушений возлагается на </w:t>
      </w:r>
      <w:r>
        <w:rPr>
          <w:rFonts w:ascii="Times New Roman" w:hAnsi="Times New Roman"/>
          <w:sz w:val="28"/>
        </w:rPr>
        <w:t>ответственн</w:t>
      </w:r>
      <w:r>
        <w:rPr>
          <w:rFonts w:ascii="Times New Roman" w:hAnsi="Times New Roman"/>
          <w:sz w:val="28"/>
        </w:rPr>
        <w:t>ое</w:t>
      </w:r>
      <w:r>
        <w:rPr>
          <w:rFonts w:ascii="Times New Roman" w:hAnsi="Times New Roman"/>
          <w:sz w:val="28"/>
        </w:rPr>
        <w:t xml:space="preserve"> лицо за </w:t>
      </w:r>
      <w:r>
        <w:rPr>
          <w:rFonts w:ascii="Times New Roman" w:hAnsi="Times New Roman"/>
          <w:sz w:val="28"/>
        </w:rPr>
        <w:t>противодействие</w:t>
      </w:r>
      <w:r>
        <w:rPr>
          <w:rFonts w:ascii="Times New Roman" w:hAnsi="Times New Roman"/>
          <w:sz w:val="28"/>
        </w:rPr>
        <w:t xml:space="preserve"> коррупции</w:t>
      </w:r>
      <w:r>
        <w:rPr>
          <w:rFonts w:ascii="Times New Roman" w:hAnsi="Times New Roman"/>
          <w:sz w:val="28"/>
        </w:rPr>
        <w:t xml:space="preserve"> в Администрации сельского поселения</w:t>
      </w:r>
      <w:r>
        <w:rPr>
          <w:rFonts w:ascii="Times New Roman" w:hAnsi="Times New Roman"/>
          <w:sz w:val="28"/>
        </w:rPr>
        <w:t>.</w:t>
      </w:r>
    </w:p>
    <w:p w14:paraId="45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Проверка сведений, содержащихся в уведомлении, проводится в течение пятнадцати рабочих дней со дня регистрации уведомления.</w:t>
      </w:r>
    </w:p>
    <w:p w14:paraId="46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 С целью организации проверки работодатель в течение трех рабочих дней создает комиссию по проверке факта о совершения коррупционных правонарушений (далее –комиссия).</w:t>
      </w:r>
    </w:p>
    <w:p w14:paraId="47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3.6. Персональный состав комиссии (</w:t>
      </w:r>
      <w:r>
        <w:rPr>
          <w:rFonts w:ascii="Times New Roman" w:hAnsi="Times New Roman"/>
          <w:sz w:val="28"/>
        </w:rPr>
        <w:t>председатель, члены</w:t>
      </w:r>
      <w:r>
        <w:rPr>
          <w:rFonts w:ascii="Times New Roman" w:hAnsi="Times New Roman"/>
          <w:sz w:val="28"/>
        </w:rPr>
        <w:t xml:space="preserve"> и секретарь комиссии) назначается работодателем и утверждается правовым актом </w:t>
      </w:r>
      <w:r>
        <w:rPr>
          <w:rFonts w:ascii="Times New Roman" w:hAnsi="Times New Roman"/>
          <w:sz w:val="28"/>
        </w:rPr>
        <w:t xml:space="preserve">Администрацией Мокрологского </w:t>
      </w:r>
      <w:r>
        <w:rPr>
          <w:rFonts w:ascii="Times New Roman" w:hAnsi="Times New Roman"/>
          <w:sz w:val="28"/>
        </w:rPr>
        <w:t xml:space="preserve"> сельского поселения.</w:t>
      </w:r>
    </w:p>
    <w:p w14:paraId="48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3.7. В ходе проверки должны быть установлены причины и условия, которые способствовали случаю совершен</w:t>
      </w:r>
      <w:r>
        <w:rPr>
          <w:rFonts w:ascii="Times New Roman" w:hAnsi="Times New Roman"/>
          <w:sz w:val="28"/>
        </w:rPr>
        <w:t>ия коррупционных правонарушений.</w:t>
      </w:r>
    </w:p>
    <w:p w14:paraId="4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3.8. Результаты проверки комиссия представляет работодателю в форме письменного заключения в трехдневный срок со дня окончания проверки.</w:t>
      </w:r>
    </w:p>
    <w:p w14:paraId="4A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3.9. В заключении указываются:</w:t>
      </w:r>
    </w:p>
    <w:p w14:paraId="4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состав комиссии;</w:t>
      </w:r>
    </w:p>
    <w:p w14:paraId="4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сроки проведения проверки;</w:t>
      </w:r>
    </w:p>
    <w:p w14:paraId="4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составитель уведомления и обстоятельства, послужившие основанием для проведения проверки;</w:t>
      </w:r>
    </w:p>
    <w:p w14:paraId="4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подтверждение достоверности (либо опровержение) факта, послужившего основанием для составления уведомления;</w:t>
      </w:r>
    </w:p>
    <w:p w14:paraId="4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причины и обстоятельства, способствовавшие причины и условия, которые способствовали случаю совершения коррупционных правонарушений;</w:t>
      </w:r>
    </w:p>
    <w:p w14:paraId="50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3.10. В случае подтверждения наличия факта совершения </w:t>
      </w:r>
      <w:r>
        <w:rPr>
          <w:rFonts w:ascii="Times New Roman" w:hAnsi="Times New Roman"/>
          <w:sz w:val="28"/>
        </w:rPr>
        <w:t xml:space="preserve">коррупционного </w:t>
      </w:r>
      <w:r>
        <w:rPr>
          <w:rFonts w:ascii="Times New Roman" w:hAnsi="Times New Roman"/>
          <w:sz w:val="28"/>
        </w:rPr>
        <w:t>правонарушения  комиссией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заключение выносятся рекомендации работодателю по применению мер по недопущению коррупционного правонарушения.Работодателем принимается решение о передаче информации в органы прокуратуры.</w:t>
      </w:r>
    </w:p>
    <w:p w14:paraId="5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3.11. Регистрации и рассмотрению не подлежат следующие обращения:</w:t>
      </w:r>
    </w:p>
    <w:p w14:paraId="52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содержащие информацию рекламного характера (адресованные неопределенному кругу лиц, направленные на привлечение внимания к товарам, услугам, результатам интеллектуальной деятельности, мероприятиям с целью их продвижения на рынке);</w:t>
      </w:r>
    </w:p>
    <w:p w14:paraId="5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содержащие только просьбу (предложение) связаться с сотрудником по указанному им адресу электронной почты или номеру телефона;</w:t>
      </w:r>
    </w:p>
    <w:p w14:paraId="54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содержащие неразборчивые слова на русском языке.</w:t>
      </w:r>
    </w:p>
    <w:p w14:paraId="55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3.12. Поступившие обращения по электронной почте, при наличии в них сведений о подготавливаемом, совершаемом или совершенном противоправном деянии, а также о лице, его подготавливающем, совершающем или совершившем, визируется руководителем, регистрируется в журнале регистрации и учета о случаях совершения коррупционных правонарушений, после чего направляется для рассмотрения.</w:t>
      </w:r>
    </w:p>
    <w:p w14:paraId="56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3.13. По результатам рассмотрения обращения, поступившего на электронную почту, работнику направляется письменный ответ по существу поставленных в обращении вопросов, за исключением случаев, установленных законодательством, либо уведомление о передаче обращения в соответствующий орган или соответствующему должностному лицу, в компетенцию которых входит рассмотрение поставленных в обращении вопросов.</w:t>
      </w:r>
    </w:p>
    <w:p w14:paraId="5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5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4. Заключение</w:t>
      </w:r>
    </w:p>
    <w:p w14:paraId="59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4.1. Настоящий Порядок может быть пересмотрен как по инициативе работников, так и по инициативе </w:t>
      </w:r>
      <w:r>
        <w:rPr>
          <w:rFonts w:ascii="Times New Roman" w:hAnsi="Times New Roman"/>
          <w:sz w:val="28"/>
        </w:rPr>
        <w:t>Администрации сельского поселения</w:t>
      </w:r>
      <w:r>
        <w:rPr>
          <w:rFonts w:ascii="Times New Roman" w:hAnsi="Times New Roman"/>
          <w:sz w:val="28"/>
        </w:rPr>
        <w:t>.</w:t>
      </w:r>
    </w:p>
    <w:p w14:paraId="5A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В настоящий Порядок могут быть внесены изменения и дополнения, в соответствии с соблюдением про</w:t>
      </w:r>
      <w:r>
        <w:rPr>
          <w:rFonts w:ascii="Times New Roman" w:hAnsi="Times New Roman"/>
          <w:sz w:val="28"/>
        </w:rPr>
        <w:t>цедуры принятия локальных актов</w:t>
      </w:r>
    </w:p>
    <w:p w14:paraId="5B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14:paraId="5C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Порядку информирования работодателя о ставшей</w:t>
      </w:r>
    </w:p>
    <w:p w14:paraId="5D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известной работнику информации о случаях совершения</w:t>
      </w:r>
    </w:p>
    <w:p w14:paraId="5E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коррупционных правонарушений</w:t>
      </w:r>
    </w:p>
    <w:p w14:paraId="5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60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Директору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__________________________</w:t>
      </w:r>
    </w:p>
    <w:p w14:paraId="61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</w:t>
      </w:r>
    </w:p>
    <w:p w14:paraId="62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</w:t>
      </w:r>
    </w:p>
    <w:p w14:paraId="63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от</w:t>
      </w:r>
      <w:r>
        <w:rPr>
          <w:rFonts w:ascii="Times New Roman" w:hAnsi="Times New Roman"/>
          <w:sz w:val="28"/>
        </w:rPr>
        <w:t xml:space="preserve"> _______________________________</w:t>
      </w:r>
    </w:p>
    <w:p w14:paraId="64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ФИО, должность работника</w:t>
      </w:r>
    </w:p>
    <w:p w14:paraId="65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</w:t>
      </w:r>
    </w:p>
    <w:p w14:paraId="66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</w:t>
      </w:r>
    </w:p>
    <w:p w14:paraId="67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</w:t>
      </w:r>
    </w:p>
    <w:p w14:paraId="68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</w:rPr>
        <w:t>Адрес места жительства, номер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телефона</w:t>
      </w:r>
    </w:p>
    <w:p w14:paraId="69000000">
      <w:pPr>
        <w:spacing w:after="0" w:line="240" w:lineRule="auto"/>
        <w:ind/>
        <w:jc w:val="center"/>
        <w:rPr>
          <w:rFonts w:ascii="Times New Roman" w:hAnsi="Times New Roman"/>
        </w:rPr>
      </w:pPr>
    </w:p>
    <w:p w14:paraId="6A000000">
      <w:pPr>
        <w:spacing w:after="0" w:line="240" w:lineRule="auto"/>
        <w:ind/>
        <w:jc w:val="center"/>
        <w:rPr>
          <w:rFonts w:ascii="Times New Roman" w:hAnsi="Times New Roman"/>
        </w:rPr>
      </w:pPr>
    </w:p>
    <w:p w14:paraId="6B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УВЕДОМЛЕНИЕ (форма)</w:t>
      </w:r>
    </w:p>
    <w:p w14:paraId="6C000000">
      <w:pPr>
        <w:widowControl w:val="0"/>
        <w:spacing w:after="0" w:line="240" w:lineRule="auto"/>
        <w:ind w:hanging="284" w:left="426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о сообщении случая коррупционного правонарушения в</w:t>
      </w:r>
      <w:r>
        <w:rPr>
          <w:rFonts w:ascii="Times New Roman" w:hAnsi="Times New Roman"/>
          <w:sz w:val="22"/>
        </w:rPr>
        <w:t>_______________________</w:t>
      </w:r>
    </w:p>
    <w:p w14:paraId="6D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6E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Сообщаю, что: _______________________________________________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>_</w:t>
      </w:r>
    </w:p>
    <w:p w14:paraId="6F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70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71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7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7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74000000">
      <w:pPr>
        <w:widowControl w:val="0"/>
        <w:spacing w:after="0" w:line="240" w:lineRule="auto"/>
        <w:ind w:hanging="284" w:left="426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(описание обстоятельств, при которых стало известно о случае совершенногокоррупционного правонарушения в</w:t>
      </w:r>
      <w:r>
        <w:rPr>
          <w:rFonts w:ascii="Times New Roman" w:hAnsi="Times New Roman"/>
          <w:sz w:val="22"/>
        </w:rPr>
        <w:t>________________________________)</w:t>
      </w:r>
    </w:p>
    <w:p w14:paraId="7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7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7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7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79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(дата, место, время, другие условия)</w:t>
      </w:r>
    </w:p>
    <w:p w14:paraId="7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>___________________________</w:t>
      </w:r>
    </w:p>
    <w:p w14:paraId="7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</w:t>
      </w:r>
      <w:r>
        <w:rPr>
          <w:rFonts w:ascii="Times New Roman" w:hAnsi="Times New Roman"/>
          <w:sz w:val="28"/>
        </w:rPr>
        <w:t>_________________________</w:t>
      </w:r>
      <w:r>
        <w:rPr>
          <w:rFonts w:ascii="Times New Roman" w:hAnsi="Times New Roman"/>
          <w:sz w:val="28"/>
        </w:rPr>
        <w:t>_</w:t>
      </w:r>
    </w:p>
    <w:p w14:paraId="7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</w:t>
      </w:r>
      <w:r>
        <w:rPr>
          <w:rFonts w:ascii="Times New Roman" w:hAnsi="Times New Roman"/>
          <w:sz w:val="28"/>
        </w:rPr>
        <w:t>__________________________</w:t>
      </w:r>
    </w:p>
    <w:p w14:paraId="7D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</w:t>
      </w:r>
    </w:p>
    <w:p w14:paraId="7E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(все известные сведения о физическом (юридическом) лице, совершившим</w:t>
      </w:r>
    </w:p>
    <w:p w14:paraId="7F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коррупционное нарушение)</w:t>
      </w:r>
    </w:p>
    <w:p w14:paraId="80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>___________________________</w:t>
      </w:r>
    </w:p>
    <w:p w14:paraId="81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>___________________________</w:t>
      </w:r>
    </w:p>
    <w:p w14:paraId="8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>___________________________</w:t>
      </w:r>
      <w:r>
        <w:rPr>
          <w:rFonts w:ascii="Times New Roman" w:hAnsi="Times New Roman"/>
          <w:sz w:val="28"/>
        </w:rPr>
        <w:t>.</w:t>
      </w:r>
    </w:p>
    <w:p w14:paraId="8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</w:t>
      </w:r>
    </w:p>
    <w:p w14:paraId="85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(дата, подпись, инициалы и фамилия)</w:t>
      </w:r>
    </w:p>
    <w:p w14:paraId="8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8000000">
      <w:pPr>
        <w:spacing w:after="0" w:line="240" w:lineRule="auto"/>
        <w:ind/>
        <w:rPr>
          <w:rFonts w:ascii="Times New Roman" w:hAnsi="Times New Roman"/>
        </w:rPr>
      </w:pPr>
    </w:p>
    <w:p w14:paraId="89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8A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8B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8C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8D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8E000000">
      <w:pPr>
        <w:spacing w:after="0" w:line="240" w:lineRule="auto"/>
        <w:ind/>
        <w:jc w:val="right"/>
        <w:rPr>
          <w:rFonts w:ascii="Times New Roman" w:hAnsi="Times New Roman"/>
        </w:rPr>
      </w:pPr>
    </w:p>
    <w:p w14:paraId="8F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2</w:t>
      </w:r>
    </w:p>
    <w:p w14:paraId="90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Порядку информирования работодателя о ставшей</w:t>
      </w:r>
    </w:p>
    <w:p w14:paraId="91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известной работнику информации о случаях совершения</w:t>
      </w:r>
    </w:p>
    <w:p w14:paraId="92000000">
      <w:pPr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коррупционных правонарушений  </w:t>
      </w:r>
    </w:p>
    <w:p w14:paraId="9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94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95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ЖУРНАЛ (форма) </w:t>
      </w:r>
    </w:p>
    <w:p w14:paraId="96000000">
      <w:pPr>
        <w:widowControl w:val="0"/>
        <w:spacing w:after="0" w:line="240" w:lineRule="auto"/>
        <w:ind w:hanging="284" w:left="426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регистрации уведомлений о фактах совершения коррупционных правонарушений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hAnsi="Times New Roman"/>
          <w:sz w:val="22"/>
        </w:rPr>
        <w:t>____________________________________________</w:t>
      </w:r>
    </w:p>
    <w:p w14:paraId="9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4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2"/>
        <w:gridCol w:w="1310"/>
        <w:gridCol w:w="1010"/>
        <w:gridCol w:w="1701"/>
        <w:gridCol w:w="1275"/>
        <w:gridCol w:w="1176"/>
        <w:gridCol w:w="1310"/>
        <w:gridCol w:w="1307"/>
      </w:tblGrid>
      <w:tr>
        <w:tc>
          <w:tcPr>
            <w:tcW w:type="dxa" w:w="4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9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type="dxa" w:w="1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Номер,</w:t>
            </w:r>
          </w:p>
          <w:p w14:paraId="9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уведомления</w:t>
            </w: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работника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удостоверяющий личность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Контактный номер телефона</w:t>
            </w:r>
          </w:p>
        </w:tc>
        <w:tc>
          <w:tcPr>
            <w:tcW w:type="dxa" w:w="1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Кратное содержание уведомления</w:t>
            </w:r>
          </w:p>
        </w:tc>
        <w:tc>
          <w:tcPr>
            <w:tcW w:type="dxa" w:w="13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лица принявшего уведомление</w:t>
            </w:r>
          </w:p>
        </w:tc>
      </w:tr>
      <w:tr>
        <w:tc>
          <w:tcPr>
            <w:tcW w:type="dxa" w:w="4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3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3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B2000000">
      <w:pPr>
        <w:ind/>
        <w:jc w:val="both"/>
        <w:rPr>
          <w:sz w:val="28"/>
        </w:rPr>
      </w:pPr>
    </w:p>
    <w:p w14:paraId="B3000000">
      <w:pPr>
        <w:sectPr>
          <w:headerReference r:id="rId2" w:type="default"/>
          <w:footerReference r:id="rId3" w:type="default"/>
          <w:pgSz w:h="16840" w:orient="portrait" w:w="11907"/>
          <w:pgMar w:bottom="142" w:footer="720" w:gutter="0" w:header="720" w:left="1418" w:right="851" w:top="851"/>
        </w:sectPr>
      </w:pPr>
    </w:p>
    <w:sectPr>
      <w:headerReference r:id="rId1" w:type="default"/>
      <w:pgSz w:h="16820" w:orient="portrait" w:w="11900"/>
      <w:pgMar w:bottom="1134" w:footer="720" w:gutter="0" w:header="72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ind/>
      <w:jc w:val="right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</w:rPr>
  </w:style>
  <w:style w:default="1" w:styleId="Style_5_ch" w:type="character">
    <w:name w:val="Normal"/>
    <w:link w:val="Style_5"/>
    <w:rPr>
      <w:rFonts w:ascii="Times New Roman" w:hAnsi="Times New Roman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5"/>
    <w:next w:val="Style_5"/>
    <w:link w:val="Style_8_ch"/>
    <w:uiPriority w:val="9"/>
    <w:qFormat/>
    <w:pPr>
      <w:spacing w:after="60" w:before="240"/>
      <w:ind/>
      <w:outlineLvl w:val="6"/>
    </w:pPr>
    <w:rPr>
      <w:sz w:val="24"/>
    </w:rPr>
  </w:style>
  <w:style w:styleId="Style_8_ch" w:type="character">
    <w:name w:val="heading 7"/>
    <w:basedOn w:val="Style_5_ch"/>
    <w:link w:val="Style_8"/>
    <w:rPr>
      <w:sz w:val="24"/>
    </w:rPr>
  </w:style>
  <w:style w:styleId="Style_9" w:type="paragraph">
    <w:name w:val="Body Text 2"/>
    <w:basedOn w:val="Style_5"/>
    <w:link w:val="Style_9_ch"/>
    <w:pPr>
      <w:ind w:firstLine="709" w:left="0" w:right="57"/>
      <w:jc w:val="both"/>
    </w:pPr>
    <w:rPr>
      <w:sz w:val="28"/>
    </w:rPr>
  </w:style>
  <w:style w:styleId="Style_9_ch" w:type="character">
    <w:name w:val="Body Text 2"/>
    <w:basedOn w:val="Style_5_ch"/>
    <w:link w:val="Style_9"/>
    <w:rPr>
      <w:sz w:val="28"/>
    </w:rPr>
  </w:style>
  <w:style w:styleId="Style_10" w:type="paragraph">
    <w:name w:val="toc 6"/>
    <w:next w:val="Style_5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Font Style22"/>
    <w:link w:val="Style_11_ch"/>
    <w:rPr>
      <w:rFonts w:ascii="Arial" w:hAnsi="Arial"/>
      <w:spacing w:val="-10"/>
      <w:sz w:val="20"/>
    </w:rPr>
  </w:style>
  <w:style w:styleId="Style_11_ch" w:type="character">
    <w:name w:val="Font Style22"/>
    <w:link w:val="Style_11"/>
    <w:rPr>
      <w:rFonts w:ascii="Arial" w:hAnsi="Arial"/>
      <w:spacing w:val="-10"/>
      <w:sz w:val="20"/>
    </w:rPr>
  </w:style>
  <w:style w:styleId="Style_12" w:type="paragraph">
    <w:name w:val="toc 7"/>
    <w:next w:val="Style_5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Body Text 2"/>
    <w:basedOn w:val="Style_5"/>
    <w:link w:val="Style_13_ch"/>
    <w:pPr>
      <w:spacing w:after="120" w:line="480" w:lineRule="auto"/>
      <w:ind/>
    </w:pPr>
  </w:style>
  <w:style w:styleId="Style_13_ch" w:type="character">
    <w:name w:val="Body Text 2"/>
    <w:basedOn w:val="Style_5_ch"/>
    <w:link w:val="Style_13"/>
  </w:style>
  <w:style w:styleId="Style_14" w:type="paragraph">
    <w:name w:val="Font Style23"/>
    <w:link w:val="Style_14_ch"/>
    <w:rPr>
      <w:rFonts w:ascii="Arial" w:hAnsi="Arial"/>
      <w:sz w:val="18"/>
    </w:rPr>
  </w:style>
  <w:style w:styleId="Style_14_ch" w:type="character">
    <w:name w:val="Font Style23"/>
    <w:link w:val="Style_14"/>
    <w:rPr>
      <w:rFonts w:ascii="Arial" w:hAnsi="Arial"/>
      <w:sz w:val="18"/>
    </w:rPr>
  </w:style>
  <w:style w:styleId="Style_15" w:type="paragraph">
    <w:name w:val="heading 3"/>
    <w:basedOn w:val="Style_5"/>
    <w:next w:val="Style_5"/>
    <w:link w:val="Style_15_ch"/>
    <w:uiPriority w:val="9"/>
    <w:qFormat/>
    <w:pPr>
      <w:keepNext w:val="1"/>
      <w:ind/>
      <w:jc w:val="both"/>
      <w:outlineLvl w:val="2"/>
    </w:pPr>
    <w:rPr>
      <w:b w:val="1"/>
      <w:sz w:val="28"/>
    </w:rPr>
  </w:style>
  <w:style w:styleId="Style_15_ch" w:type="character">
    <w:name w:val="heading 3"/>
    <w:basedOn w:val="Style_5_ch"/>
    <w:link w:val="Style_15"/>
    <w:rPr>
      <w:b w:val="1"/>
      <w:sz w:val="28"/>
    </w:rPr>
  </w:style>
  <w:style w:styleId="Style_16" w:type="paragraph">
    <w:name w:val="Font Style18"/>
    <w:link w:val="Style_16_ch"/>
    <w:rPr>
      <w:rFonts w:ascii="Arial" w:hAnsi="Arial"/>
      <w:sz w:val="20"/>
    </w:rPr>
  </w:style>
  <w:style w:styleId="Style_16_ch" w:type="character">
    <w:name w:val="Font Style18"/>
    <w:link w:val="Style_16"/>
    <w:rPr>
      <w:rFonts w:ascii="Arial" w:hAnsi="Arial"/>
      <w:sz w:val="20"/>
    </w:rPr>
  </w:style>
  <w:style w:styleId="Style_17" w:type="paragraph">
    <w:name w:val="Font Style21"/>
    <w:link w:val="Style_17_ch"/>
    <w:rPr>
      <w:rFonts w:ascii="Arial" w:hAnsi="Arial"/>
      <w:b w:val="1"/>
      <w:spacing w:val="-10"/>
      <w:sz w:val="18"/>
    </w:rPr>
  </w:style>
  <w:style w:styleId="Style_17_ch" w:type="character">
    <w:name w:val="Font Style21"/>
    <w:link w:val="Style_17"/>
    <w:rPr>
      <w:rFonts w:ascii="Arial" w:hAnsi="Arial"/>
      <w:b w:val="1"/>
      <w:spacing w:val="-10"/>
      <w:sz w:val="18"/>
    </w:rPr>
  </w:style>
  <w:style w:styleId="Style_18" w:type="paragraph">
    <w:name w:val="Font Style19"/>
    <w:link w:val="Style_18_ch"/>
    <w:rPr>
      <w:rFonts w:ascii="Arial" w:hAnsi="Arial"/>
      <w:sz w:val="18"/>
    </w:rPr>
  </w:style>
  <w:style w:styleId="Style_18_ch" w:type="character">
    <w:name w:val="Font Style19"/>
    <w:link w:val="Style_18"/>
    <w:rPr>
      <w:rFonts w:ascii="Arial" w:hAnsi="Arial"/>
      <w:sz w:val="18"/>
    </w:rPr>
  </w:style>
  <w:style w:styleId="Style_19" w:type="paragraph">
    <w:name w:val="heading 9"/>
    <w:basedOn w:val="Style_5"/>
    <w:next w:val="Style_5"/>
    <w:link w:val="Style_19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19_ch" w:type="character">
    <w:name w:val="heading 9"/>
    <w:basedOn w:val="Style_5_ch"/>
    <w:link w:val="Style_19"/>
    <w:rPr>
      <w:rFonts w:ascii="Arial" w:hAnsi="Arial"/>
      <w:sz w:val="22"/>
    </w:rPr>
  </w:style>
  <w:style w:styleId="Style_20" w:type="paragraph">
    <w:name w:val="Font Style13"/>
    <w:link w:val="Style_20_ch"/>
    <w:rPr>
      <w:rFonts w:ascii="Arial" w:hAnsi="Arial"/>
      <w:b w:val="1"/>
      <w:sz w:val="18"/>
    </w:rPr>
  </w:style>
  <w:style w:styleId="Style_20_ch" w:type="character">
    <w:name w:val="Font Style13"/>
    <w:link w:val="Style_20"/>
    <w:rPr>
      <w:rFonts w:ascii="Arial" w:hAnsi="Arial"/>
      <w:b w:val="1"/>
      <w:sz w:val="18"/>
    </w:rPr>
  </w:style>
  <w:style w:styleId="Style_3" w:type="paragraph">
    <w:name w:val="No Spacing"/>
    <w:link w:val="Style_3_ch"/>
    <w:rPr>
      <w:rFonts w:ascii="Times New Roman" w:hAnsi="Times New Roman"/>
    </w:rPr>
  </w:style>
  <w:style w:styleId="Style_3_ch" w:type="character">
    <w:name w:val="No Spacing"/>
    <w:link w:val="Style_3"/>
    <w:rPr>
      <w:rFonts w:ascii="Times New Roman" w:hAnsi="Times New Roman"/>
    </w:rPr>
  </w:style>
  <w:style w:styleId="Style_21" w:type="paragraph">
    <w:name w:val="Style1"/>
    <w:basedOn w:val="Style_5"/>
    <w:link w:val="Style_21_ch"/>
    <w:pPr>
      <w:widowControl w:val="0"/>
      <w:spacing w:line="233" w:lineRule="exact"/>
      <w:ind/>
    </w:pPr>
    <w:rPr>
      <w:rFonts w:ascii="Arial" w:hAnsi="Arial"/>
      <w:sz w:val="24"/>
    </w:rPr>
  </w:style>
  <w:style w:styleId="Style_21_ch" w:type="character">
    <w:name w:val="Style1"/>
    <w:basedOn w:val="Style_5_ch"/>
    <w:link w:val="Style_21"/>
    <w:rPr>
      <w:rFonts w:ascii="Arial" w:hAnsi="Arial"/>
      <w:sz w:val="24"/>
    </w:rPr>
  </w:style>
  <w:style w:styleId="Style_22" w:type="paragraph">
    <w:name w:val="Body Text Indent 2"/>
    <w:basedOn w:val="Style_5"/>
    <w:link w:val="Style_22_ch"/>
    <w:pPr>
      <w:ind w:firstLine="360" w:left="0"/>
      <w:jc w:val="both"/>
    </w:pPr>
    <w:rPr>
      <w:sz w:val="28"/>
    </w:rPr>
  </w:style>
  <w:style w:styleId="Style_22_ch" w:type="character">
    <w:name w:val="Body Text Indent 2"/>
    <w:basedOn w:val="Style_5_ch"/>
    <w:link w:val="Style_22"/>
    <w:rPr>
      <w:sz w:val="28"/>
    </w:rPr>
  </w:style>
  <w:style w:styleId="Style_23" w:type="paragraph">
    <w:name w:val="ConsPlusNonformat"/>
    <w:link w:val="Style_23_ch"/>
    <w:rPr>
      <w:rFonts w:ascii="Courier New" w:hAnsi="Courier New"/>
    </w:rPr>
  </w:style>
  <w:style w:styleId="Style_23_ch" w:type="character">
    <w:name w:val="ConsPlusNonformat"/>
    <w:link w:val="Style_23"/>
    <w:rPr>
      <w:rFonts w:ascii="Courier New" w:hAnsi="Courier New"/>
    </w:rPr>
  </w:style>
  <w:style w:styleId="Style_24" w:type="paragraph">
    <w:name w:val="toc 3"/>
    <w:next w:val="Style_5"/>
    <w:link w:val="Style_2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4_ch" w:type="character">
    <w:name w:val="toc 3"/>
    <w:link w:val="Style_24"/>
    <w:rPr>
      <w:rFonts w:ascii="XO Thames" w:hAnsi="XO Thames"/>
      <w:sz w:val="28"/>
    </w:rPr>
  </w:style>
  <w:style w:styleId="Style_25" w:type="paragraph">
    <w:name w:val="Style11"/>
    <w:basedOn w:val="Style_5"/>
    <w:link w:val="Style_25_ch"/>
    <w:pPr>
      <w:widowControl w:val="0"/>
      <w:spacing w:line="228" w:lineRule="exact"/>
      <w:ind w:firstLine="787" w:left="0"/>
    </w:pPr>
    <w:rPr>
      <w:rFonts w:ascii="Arial" w:hAnsi="Arial"/>
      <w:sz w:val="24"/>
    </w:rPr>
  </w:style>
  <w:style w:styleId="Style_25_ch" w:type="character">
    <w:name w:val="Style11"/>
    <w:basedOn w:val="Style_5_ch"/>
    <w:link w:val="Style_25"/>
    <w:rPr>
      <w:rFonts w:ascii="Arial" w:hAnsi="Arial"/>
      <w:sz w:val="24"/>
    </w:rPr>
  </w:style>
  <w:style w:styleId="Style_26" w:type="paragraph">
    <w:name w:val="Style6"/>
    <w:basedOn w:val="Style_5"/>
    <w:link w:val="Style_26_ch"/>
    <w:pPr>
      <w:widowControl w:val="0"/>
      <w:spacing w:line="230" w:lineRule="exact"/>
      <w:ind w:firstLine="408" w:left="0"/>
      <w:jc w:val="both"/>
    </w:pPr>
    <w:rPr>
      <w:rFonts w:ascii="Arial" w:hAnsi="Arial"/>
      <w:sz w:val="24"/>
    </w:rPr>
  </w:style>
  <w:style w:styleId="Style_26_ch" w:type="character">
    <w:name w:val="Style6"/>
    <w:basedOn w:val="Style_5_ch"/>
    <w:link w:val="Style_26"/>
    <w:rPr>
      <w:rFonts w:ascii="Arial" w:hAnsi="Arial"/>
      <w:sz w:val="24"/>
    </w:rPr>
  </w:style>
  <w:style w:styleId="Style_27" w:type="paragraph">
    <w:name w:val="Balloon Text"/>
    <w:basedOn w:val="Style_5"/>
    <w:link w:val="Style_27_ch"/>
    <w:rPr>
      <w:rFonts w:ascii="Tahoma" w:hAnsi="Tahoma"/>
      <w:sz w:val="16"/>
    </w:rPr>
  </w:style>
  <w:style w:styleId="Style_27_ch" w:type="character">
    <w:name w:val="Balloon Text"/>
    <w:basedOn w:val="Style_5_ch"/>
    <w:link w:val="Style_27"/>
    <w:rPr>
      <w:rFonts w:ascii="Tahoma" w:hAnsi="Tahoma"/>
      <w:sz w:val="16"/>
    </w:rPr>
  </w:style>
  <w:style w:styleId="Style_28" w:type="paragraph">
    <w:name w:val="heading 5"/>
    <w:next w:val="Style_5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heading 1"/>
    <w:basedOn w:val="Style_5"/>
    <w:next w:val="Style_5"/>
    <w:link w:val="Style_29_ch"/>
    <w:uiPriority w:val="9"/>
    <w:qFormat/>
    <w:pPr>
      <w:keepNext w:val="1"/>
      <w:ind/>
      <w:jc w:val="both"/>
      <w:outlineLvl w:val="0"/>
    </w:pPr>
    <w:rPr>
      <w:sz w:val="28"/>
    </w:rPr>
  </w:style>
  <w:style w:styleId="Style_29_ch" w:type="character">
    <w:name w:val="heading 1"/>
    <w:basedOn w:val="Style_5_ch"/>
    <w:link w:val="Style_29"/>
    <w:rPr>
      <w:sz w:val="28"/>
    </w:rPr>
  </w:style>
  <w:style w:styleId="Style_30" w:type="paragraph">
    <w:name w:val="Font Style24"/>
    <w:link w:val="Style_30_ch"/>
    <w:rPr>
      <w:rFonts w:ascii="Arial" w:hAnsi="Arial"/>
      <w:b w:val="1"/>
      <w:spacing w:val="-10"/>
      <w:sz w:val="18"/>
    </w:rPr>
  </w:style>
  <w:style w:styleId="Style_30_ch" w:type="character">
    <w:name w:val="Font Style24"/>
    <w:link w:val="Style_30"/>
    <w:rPr>
      <w:rFonts w:ascii="Arial" w:hAnsi="Arial"/>
      <w:b w:val="1"/>
      <w:spacing w:val="-10"/>
      <w:sz w:val="18"/>
    </w:rPr>
  </w:style>
  <w:style w:styleId="Style_31" w:type="paragraph">
    <w:name w:val="Hyperlink"/>
    <w:link w:val="Style_31_ch"/>
    <w:rPr>
      <w:color w:val="0000FF"/>
      <w:u w:val="single"/>
    </w:rPr>
  </w:style>
  <w:style w:styleId="Style_31_ch" w:type="character">
    <w:name w:val="Hyperlink"/>
    <w:link w:val="Style_31"/>
    <w:rPr>
      <w:color w:val="0000FF"/>
      <w:u w:val="single"/>
    </w:rPr>
  </w:style>
  <w:style w:styleId="Style_32" w:type="paragraph">
    <w:name w:val="Footnote"/>
    <w:link w:val="Style_32_ch"/>
    <w:pPr>
      <w:ind w:firstLine="851" w:left="0"/>
      <w:jc w:val="both"/>
    </w:pPr>
    <w:rPr>
      <w:rFonts w:ascii="XO Thames" w:hAnsi="XO Thames"/>
      <w:sz w:val="22"/>
    </w:rPr>
  </w:style>
  <w:style w:styleId="Style_32_ch" w:type="character">
    <w:name w:val="Footnote"/>
    <w:link w:val="Style_32"/>
    <w:rPr>
      <w:rFonts w:ascii="XO Thames" w:hAnsi="XO Thames"/>
      <w:sz w:val="22"/>
    </w:rPr>
  </w:style>
  <w:style w:styleId="Style_33" w:type="paragraph">
    <w:name w:val="toc 1"/>
    <w:next w:val="Style_5"/>
    <w:link w:val="Style_3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3_ch" w:type="character">
    <w:name w:val="toc 1"/>
    <w:link w:val="Style_33"/>
    <w:rPr>
      <w:rFonts w:ascii="XO Thames" w:hAnsi="XO Thames"/>
      <w:b w:val="1"/>
      <w:sz w:val="28"/>
    </w:rPr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0"/>
    </w:rPr>
  </w:style>
  <w:style w:styleId="Style_34_ch" w:type="character">
    <w:name w:val="Header and Footer"/>
    <w:link w:val="Style_34"/>
    <w:rPr>
      <w:rFonts w:ascii="XO Thames" w:hAnsi="XO Thames"/>
      <w:sz w:val="20"/>
    </w:rPr>
  </w:style>
  <w:style w:styleId="Style_35" w:type="paragraph">
    <w:name w:val="Style4"/>
    <w:basedOn w:val="Style_5"/>
    <w:link w:val="Style_35_ch"/>
    <w:pPr>
      <w:widowControl w:val="0"/>
      <w:spacing w:line="229" w:lineRule="exact"/>
      <w:ind/>
    </w:pPr>
    <w:rPr>
      <w:rFonts w:ascii="Arial" w:hAnsi="Arial"/>
      <w:sz w:val="24"/>
    </w:rPr>
  </w:style>
  <w:style w:styleId="Style_35_ch" w:type="character">
    <w:name w:val="Style4"/>
    <w:basedOn w:val="Style_5_ch"/>
    <w:link w:val="Style_35"/>
    <w:rPr>
      <w:rFonts w:ascii="Arial" w:hAnsi="Arial"/>
      <w:sz w:val="24"/>
    </w:rPr>
  </w:style>
  <w:style w:styleId="Style_36" w:type="paragraph">
    <w:name w:val="toc 9"/>
    <w:next w:val="Style_5"/>
    <w:link w:val="Style_3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37" w:type="paragraph">
    <w:name w:val="Style8"/>
    <w:basedOn w:val="Style_5"/>
    <w:link w:val="Style_37_ch"/>
    <w:pPr>
      <w:widowControl w:val="0"/>
      <w:spacing w:line="230" w:lineRule="exact"/>
      <w:ind/>
      <w:jc w:val="both"/>
    </w:pPr>
    <w:rPr>
      <w:rFonts w:ascii="Arial" w:hAnsi="Arial"/>
      <w:sz w:val="24"/>
    </w:rPr>
  </w:style>
  <w:style w:styleId="Style_37_ch" w:type="character">
    <w:name w:val="Style8"/>
    <w:basedOn w:val="Style_5_ch"/>
    <w:link w:val="Style_37"/>
    <w:rPr>
      <w:rFonts w:ascii="Arial" w:hAnsi="Arial"/>
      <w:sz w:val="24"/>
    </w:rPr>
  </w:style>
  <w:style w:styleId="Style_38" w:type="paragraph">
    <w:name w:val="ConsPlusNormal"/>
    <w:link w:val="Style_38_ch"/>
    <w:pPr>
      <w:widowControl w:val="0"/>
      <w:ind w:firstLine="720" w:left="0"/>
    </w:pPr>
    <w:rPr>
      <w:rFonts w:ascii="Arial" w:hAnsi="Arial"/>
      <w:sz w:val="16"/>
    </w:rPr>
  </w:style>
  <w:style w:styleId="Style_38_ch" w:type="character">
    <w:name w:val="ConsPlusNormal"/>
    <w:link w:val="Style_38"/>
    <w:rPr>
      <w:rFonts w:ascii="Arial" w:hAnsi="Arial"/>
      <w:sz w:val="16"/>
    </w:rPr>
  </w:style>
  <w:style w:styleId="Style_39" w:type="paragraph">
    <w:name w:val="toc 8"/>
    <w:next w:val="Style_5"/>
    <w:link w:val="Style_3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9_ch" w:type="character">
    <w:name w:val="toc 8"/>
    <w:link w:val="Style_39"/>
    <w:rPr>
      <w:rFonts w:ascii="XO Thames" w:hAnsi="XO Thames"/>
      <w:sz w:val="28"/>
    </w:rPr>
  </w:style>
  <w:style w:styleId="Style_40" w:type="paragraph">
    <w:name w:val="Normal (Web)"/>
    <w:basedOn w:val="Style_5"/>
    <w:link w:val="Style_40_ch"/>
    <w:pPr>
      <w:spacing w:after="75" w:before="75"/>
      <w:ind w:firstLine="709" w:left="0"/>
    </w:pPr>
    <w:rPr>
      <w:rFonts w:ascii="Arial" w:hAnsi="Arial"/>
      <w:color w:val="000000"/>
    </w:rPr>
  </w:style>
  <w:style w:styleId="Style_40_ch" w:type="character">
    <w:name w:val="Normal (Web)"/>
    <w:basedOn w:val="Style_5_ch"/>
    <w:link w:val="Style_40"/>
    <w:rPr>
      <w:rFonts w:ascii="Arial" w:hAnsi="Arial"/>
      <w:color w:val="000000"/>
    </w:rPr>
  </w:style>
  <w:style w:styleId="Style_41" w:type="paragraph">
    <w:name w:val="Default Paragraph Font"/>
    <w:link w:val="Style_41_ch"/>
  </w:style>
  <w:style w:styleId="Style_41_ch" w:type="character">
    <w:name w:val="Default Paragraph Font"/>
    <w:link w:val="Style_41"/>
  </w:style>
  <w:style w:styleId="Style_42" w:type="paragraph">
    <w:name w:val="Body Text"/>
    <w:basedOn w:val="Style_5"/>
    <w:link w:val="Style_42_ch"/>
    <w:pPr>
      <w:ind/>
      <w:jc w:val="both"/>
    </w:pPr>
    <w:rPr>
      <w:sz w:val="24"/>
    </w:rPr>
  </w:style>
  <w:style w:styleId="Style_42_ch" w:type="character">
    <w:name w:val="Body Text"/>
    <w:basedOn w:val="Style_5_ch"/>
    <w:link w:val="Style_42"/>
    <w:rPr>
      <w:sz w:val="24"/>
    </w:rPr>
  </w:style>
  <w:style w:styleId="Style_43" w:type="paragraph">
    <w:name w:val="toc 5"/>
    <w:next w:val="Style_5"/>
    <w:link w:val="Style_4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3_ch" w:type="character">
    <w:name w:val="toc 5"/>
    <w:link w:val="Style_43"/>
    <w:rPr>
      <w:rFonts w:ascii="XO Thames" w:hAnsi="XO Thames"/>
      <w:sz w:val="28"/>
    </w:rPr>
  </w:style>
  <w:style w:styleId="Style_44" w:type="paragraph">
    <w:name w:val="Style7"/>
    <w:basedOn w:val="Style_5"/>
    <w:link w:val="Style_44_ch"/>
    <w:pPr>
      <w:widowControl w:val="0"/>
      <w:spacing w:line="226" w:lineRule="exact"/>
      <w:ind w:hanging="557" w:left="557"/>
    </w:pPr>
    <w:rPr>
      <w:rFonts w:ascii="Arial" w:hAnsi="Arial"/>
      <w:sz w:val="24"/>
    </w:rPr>
  </w:style>
  <w:style w:styleId="Style_44_ch" w:type="character">
    <w:name w:val="Style7"/>
    <w:basedOn w:val="Style_5_ch"/>
    <w:link w:val="Style_44"/>
    <w:rPr>
      <w:rFonts w:ascii="Arial" w:hAnsi="Arial"/>
      <w:sz w:val="24"/>
    </w:rPr>
  </w:style>
  <w:style w:styleId="Style_45" w:type="paragraph">
    <w:name w:val="page number"/>
    <w:link w:val="Style_45_ch"/>
  </w:style>
  <w:style w:styleId="Style_45_ch" w:type="character">
    <w:name w:val="page number"/>
    <w:link w:val="Style_45"/>
  </w:style>
  <w:style w:styleId="Style_46" w:type="paragraph">
    <w:name w:val="normaltextrun"/>
    <w:link w:val="Style_46_ch"/>
  </w:style>
  <w:style w:styleId="Style_46_ch" w:type="character">
    <w:name w:val="normaltextrun"/>
    <w:link w:val="Style_46"/>
  </w:style>
  <w:style w:styleId="Style_47" w:type="paragraph">
    <w:name w:val="Subtitle"/>
    <w:next w:val="Style_5"/>
    <w:link w:val="Style_4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7_ch" w:type="character">
    <w:name w:val="Subtitle"/>
    <w:link w:val="Style_47"/>
    <w:rPr>
      <w:rFonts w:ascii="XO Thames" w:hAnsi="XO Thames"/>
      <w:i w:val="1"/>
      <w:sz w:val="24"/>
    </w:rPr>
  </w:style>
  <w:style w:styleId="Style_48" w:type="paragraph">
    <w:name w:val="Title"/>
    <w:next w:val="Style_5"/>
    <w:link w:val="Style_4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8_ch" w:type="character">
    <w:name w:val="Title"/>
    <w:link w:val="Style_48"/>
    <w:rPr>
      <w:rFonts w:ascii="XO Thames" w:hAnsi="XO Thames"/>
      <w:b w:val="1"/>
      <w:caps w:val="1"/>
      <w:sz w:val="40"/>
    </w:rPr>
  </w:style>
  <w:style w:styleId="Style_49" w:type="paragraph">
    <w:name w:val="heading 4"/>
    <w:basedOn w:val="Style_5"/>
    <w:next w:val="Style_5"/>
    <w:link w:val="Style_49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49_ch" w:type="character">
    <w:name w:val="heading 4"/>
    <w:basedOn w:val="Style_5_ch"/>
    <w:link w:val="Style_49"/>
    <w:rPr>
      <w:b w:val="1"/>
      <w:sz w:val="28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50" w:type="paragraph">
    <w:name w:val="xl34"/>
    <w:basedOn w:val="Style_5"/>
    <w:link w:val="Style_50_ch"/>
    <w:pPr>
      <w:spacing w:afterAutospacing="on" w:beforeAutospacing="on"/>
      <w:ind/>
      <w:jc w:val="center"/>
    </w:pPr>
    <w:rPr>
      <w:sz w:val="24"/>
    </w:rPr>
  </w:style>
  <w:style w:styleId="Style_50_ch" w:type="character">
    <w:name w:val="xl34"/>
    <w:basedOn w:val="Style_5_ch"/>
    <w:link w:val="Style_50"/>
    <w:rPr>
      <w:sz w:val="24"/>
    </w:rPr>
  </w:style>
  <w:style w:styleId="Style_51" w:type="paragraph">
    <w:name w:val="heading 2"/>
    <w:basedOn w:val="Style_5"/>
    <w:next w:val="Style_5"/>
    <w:link w:val="Style_51_ch"/>
    <w:uiPriority w:val="9"/>
    <w:qFormat/>
    <w:pPr>
      <w:keepNext w:val="1"/>
      <w:ind/>
      <w:jc w:val="center"/>
      <w:outlineLvl w:val="1"/>
    </w:pPr>
    <w:rPr>
      <w:b w:val="1"/>
      <w:sz w:val="28"/>
    </w:rPr>
  </w:style>
  <w:style w:styleId="Style_51_ch" w:type="character">
    <w:name w:val="heading 2"/>
    <w:basedOn w:val="Style_5_ch"/>
    <w:link w:val="Style_51"/>
    <w:rPr>
      <w:b w:val="1"/>
      <w:sz w:val="28"/>
    </w:rPr>
  </w:style>
  <w:style w:styleId="Style_52" w:type="paragraph">
    <w:name w:val="Emphasis"/>
    <w:link w:val="Style_52_ch"/>
    <w:rPr>
      <w:i w:val="1"/>
    </w:rPr>
  </w:style>
  <w:style w:styleId="Style_52_ch" w:type="character">
    <w:name w:val="Emphasis"/>
    <w:link w:val="Style_52"/>
    <w:rPr>
      <w:i w:val="1"/>
    </w:rPr>
  </w:style>
  <w:style w:styleId="Style_53" w:type="table">
    <w:name w:val="Table Grid"/>
    <w:basedOn w:val="Style_4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numbering.xml" Type="http://schemas.openxmlformats.org/officeDocument/2006/relationships/numbering"/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1.emf" Type="http://schemas.openxmlformats.org/officeDocument/2006/relationships/image"/>
  <Relationship Id="rId3" Target="footer3.xml" Type="http://schemas.openxmlformats.org/officeDocument/2006/relationships/foot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2026-02-12T19:30:36Z</dcterms:modified>
</cp:coreProperties>
</file>